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D0" w:rsidRPr="0069260C" w:rsidRDefault="00F418D0" w:rsidP="00F418D0">
      <w:pPr>
        <w:jc w:val="right"/>
        <w:rPr>
          <w:rFonts w:asciiTheme="majorHAnsi" w:hAnsiTheme="majorHAnsi" w:cs="Arial"/>
          <w:color w:val="000000"/>
        </w:rPr>
      </w:pPr>
      <w:r w:rsidRPr="0069260C">
        <w:rPr>
          <w:rFonts w:asciiTheme="majorHAnsi" w:hAnsiTheme="majorHAnsi" w:cs="Arial"/>
          <w:color w:val="000000"/>
        </w:rPr>
        <w:t xml:space="preserve">OBRAZAC 1  </w:t>
      </w:r>
    </w:p>
    <w:p w:rsidR="00F418D0" w:rsidRPr="0069260C" w:rsidRDefault="00F418D0" w:rsidP="00F418D0">
      <w:pPr>
        <w:rPr>
          <w:rFonts w:asciiTheme="majorHAnsi" w:hAnsiTheme="majorHAnsi" w:cs="Arial"/>
          <w:color w:val="000000"/>
        </w:rPr>
      </w:pPr>
      <w:r w:rsidRPr="0069260C">
        <w:rPr>
          <w:rFonts w:asciiTheme="majorHAnsi" w:hAnsiTheme="majorHAnsi"/>
          <w:noProof/>
          <w:color w:val="000000"/>
        </w:rPr>
        <w:drawing>
          <wp:inline distT="0" distB="0" distL="0" distR="0" wp14:anchorId="6760C600" wp14:editId="0698D39B">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F418D0" w:rsidRDefault="00F418D0" w:rsidP="00F418D0">
      <w:pPr>
        <w:tabs>
          <w:tab w:val="left" w:pos="1701"/>
          <w:tab w:val="left" w:pos="4820"/>
        </w:tabs>
        <w:jc w:val="both"/>
        <w:rPr>
          <w:rFonts w:asciiTheme="majorHAnsi" w:hAnsiTheme="majorHAnsi"/>
          <w:i/>
          <w:color w:val="000000"/>
          <w:u w:val="single"/>
          <w:lang w:val="pl-PL"/>
        </w:rPr>
      </w:pPr>
    </w:p>
    <w:p w:rsidR="00F418D0" w:rsidRPr="0069260C" w:rsidRDefault="00F418D0" w:rsidP="00F418D0">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F418D0" w:rsidRDefault="00F418D0" w:rsidP="00F418D0">
      <w:pPr>
        <w:jc w:val="both"/>
        <w:rPr>
          <w:rFonts w:asciiTheme="majorHAnsi" w:hAnsiTheme="majorHAnsi"/>
          <w:color w:val="000000"/>
          <w:lang w:val="it-IT"/>
        </w:rPr>
      </w:pP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1B6E8A">
        <w:rPr>
          <w:rFonts w:asciiTheme="majorHAnsi" w:hAnsiTheme="majorHAnsi"/>
          <w:color w:val="000000"/>
          <w:u w:val="single"/>
          <w:lang w:val="it-IT"/>
        </w:rPr>
        <w:t>1</w:t>
      </w:r>
      <w:r w:rsidR="00D6507F">
        <w:rPr>
          <w:rFonts w:asciiTheme="majorHAnsi" w:hAnsiTheme="majorHAnsi"/>
          <w:color w:val="000000"/>
          <w:u w:val="single"/>
          <w:lang w:val="it-IT"/>
        </w:rPr>
        <w:t>3004</w:t>
      </w:r>
      <w:r>
        <w:rPr>
          <w:rFonts w:asciiTheme="majorHAnsi" w:hAnsiTheme="majorHAnsi"/>
          <w:color w:val="000000"/>
          <w:u w:val="single"/>
          <w:lang w:val="it-IT"/>
        </w:rPr>
        <w:t>/3 (</w:t>
      </w:r>
      <w:r w:rsidR="00D6507F">
        <w:rPr>
          <w:rFonts w:asciiTheme="majorHAnsi" w:hAnsiTheme="majorHAnsi"/>
          <w:color w:val="000000"/>
          <w:u w:val="single"/>
          <w:lang w:val="it-IT"/>
        </w:rPr>
        <w:t>31</w:t>
      </w:r>
      <w:r w:rsidRPr="0069260C">
        <w:rPr>
          <w:rFonts w:asciiTheme="majorHAnsi" w:hAnsiTheme="majorHAnsi"/>
          <w:color w:val="000000"/>
          <w:u w:val="single"/>
          <w:lang w:val="it-IT"/>
        </w:rPr>
        <w:t>/20)</w:t>
      </w: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D6507F">
        <w:rPr>
          <w:rFonts w:asciiTheme="majorHAnsi" w:hAnsiTheme="majorHAnsi"/>
          <w:color w:val="000000"/>
          <w:u w:val="single"/>
          <w:lang w:val="it-IT"/>
        </w:rPr>
        <w:t>69</w:t>
      </w:r>
    </w:p>
    <w:p w:rsidR="00F418D0" w:rsidRPr="0069260C" w:rsidRDefault="00F418D0" w:rsidP="00F418D0">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sidR="00D6507F">
        <w:rPr>
          <w:rFonts w:asciiTheme="majorHAnsi" w:hAnsiTheme="majorHAnsi"/>
          <w:color w:val="000000"/>
          <w:u w:val="single"/>
          <w:lang w:val="it-IT"/>
        </w:rPr>
        <w:t>0</w:t>
      </w:r>
      <w:r w:rsidR="00A44581">
        <w:rPr>
          <w:rFonts w:asciiTheme="majorHAnsi" w:hAnsiTheme="majorHAnsi"/>
          <w:color w:val="000000"/>
          <w:u w:val="single"/>
          <w:lang w:val="it-IT"/>
        </w:rPr>
        <w:t>6</w:t>
      </w:r>
      <w:r w:rsidRPr="0069260C">
        <w:rPr>
          <w:rFonts w:asciiTheme="majorHAnsi" w:hAnsiTheme="majorHAnsi"/>
          <w:color w:val="000000"/>
          <w:u w:val="single"/>
          <w:lang w:val="it-IT"/>
        </w:rPr>
        <w:t>.</w:t>
      </w:r>
      <w:r w:rsidR="00D6507F">
        <w:rPr>
          <w:rFonts w:asciiTheme="majorHAnsi" w:hAnsiTheme="majorHAnsi"/>
          <w:color w:val="000000"/>
          <w:u w:val="single"/>
          <w:lang w:val="it-IT"/>
        </w:rPr>
        <w:t>10</w:t>
      </w:r>
      <w:r w:rsidRPr="0069260C">
        <w:rPr>
          <w:rFonts w:asciiTheme="majorHAnsi" w:hAnsiTheme="majorHAnsi"/>
          <w:color w:val="000000"/>
          <w:u w:val="single"/>
          <w:lang w:val="it-IT"/>
        </w:rPr>
        <w:t>.2020.godine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rPr>
          <w:rFonts w:asciiTheme="majorHAnsi" w:hAnsiTheme="majorHAnsi" w:cs="Arial"/>
        </w:rPr>
      </w:pPr>
    </w:p>
    <w:p w:rsidR="00F418D0" w:rsidRPr="0069260C" w:rsidRDefault="00F418D0" w:rsidP="00F418D0">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F418D0" w:rsidRPr="0069260C" w:rsidRDefault="00F418D0" w:rsidP="00F418D0">
      <w:pPr>
        <w:jc w:val="both"/>
        <w:rPr>
          <w:rFonts w:asciiTheme="majorHAnsi" w:hAnsiTheme="majorHAnsi" w:cs="Arial"/>
        </w:rPr>
      </w:pPr>
    </w:p>
    <w:p w:rsidR="00F418D0" w:rsidRPr="0069260C" w:rsidRDefault="00F418D0" w:rsidP="00F418D0">
      <w:pPr>
        <w:keepNext/>
        <w:jc w:val="both"/>
        <w:outlineLvl w:val="0"/>
        <w:rPr>
          <w:rFonts w:asciiTheme="majorHAnsi" w:hAnsiTheme="majorHAnsi" w:cs="Arial"/>
          <w:i/>
          <w:iCs/>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F418D0" w:rsidRPr="0069260C" w:rsidRDefault="00F418D0" w:rsidP="00F418D0">
      <w:pPr>
        <w:jc w:val="center"/>
        <w:rPr>
          <w:rFonts w:asciiTheme="majorHAnsi" w:hAnsiTheme="majorHAnsi" w:cs="Arial"/>
          <w:b/>
          <w:bCs/>
          <w:color w:val="000000"/>
          <w:sz w:val="28"/>
          <w:szCs w:val="28"/>
        </w:rPr>
      </w:pPr>
    </w:p>
    <w:p w:rsidR="00F418D0" w:rsidRPr="001B0C5C" w:rsidRDefault="00D6507F" w:rsidP="00F418D0">
      <w:pPr>
        <w:jc w:val="center"/>
        <w:rPr>
          <w:rFonts w:asciiTheme="majorHAnsi" w:hAnsiTheme="majorHAnsi"/>
          <w:b/>
          <w:color w:val="C00000"/>
          <w:sz w:val="36"/>
          <w:szCs w:val="36"/>
          <w:u w:val="single"/>
          <w:lang w:val="it-IT"/>
        </w:rPr>
      </w:pPr>
      <w:r>
        <w:rPr>
          <w:rFonts w:asciiTheme="majorHAnsi" w:hAnsiTheme="majorHAnsi"/>
          <w:b/>
          <w:bCs/>
          <w:color w:val="C00000"/>
          <w:sz w:val="36"/>
          <w:szCs w:val="36"/>
        </w:rPr>
        <w:t>Stacionarne akumulatorske baterije i relejne grupe za sistem signalnih uređaja SpDrs-JŽ 64</w:t>
      </w:r>
    </w:p>
    <w:p w:rsidR="00F418D0" w:rsidRPr="0069260C" w:rsidRDefault="00F418D0" w:rsidP="00F418D0">
      <w:pPr>
        <w:jc w:val="center"/>
        <w:rPr>
          <w:rFonts w:asciiTheme="majorHAnsi" w:hAnsiTheme="majorHAnsi" w:cs="Arial"/>
          <w:color w:val="C00000"/>
          <w:sz w:val="28"/>
          <w:szCs w:val="28"/>
        </w:rPr>
      </w:pPr>
      <w:r w:rsidRPr="00BA0BB1">
        <w:rPr>
          <w:rFonts w:asciiTheme="majorHAnsi" w:hAnsiTheme="majorHAnsi"/>
          <w:b/>
          <w:color w:val="C00000"/>
          <w:sz w:val="32"/>
          <w:szCs w:val="32"/>
          <w:u w:val="single"/>
          <w:lang w:val="it-IT"/>
        </w:rPr>
        <w:t xml:space="preserve">broj </w:t>
      </w:r>
      <w:r w:rsidR="001B6E8A">
        <w:rPr>
          <w:rFonts w:asciiTheme="majorHAnsi" w:hAnsiTheme="majorHAnsi"/>
          <w:b/>
          <w:color w:val="C00000"/>
          <w:sz w:val="32"/>
          <w:szCs w:val="32"/>
          <w:u w:val="single"/>
          <w:lang w:val="it-IT"/>
        </w:rPr>
        <w:t>1</w:t>
      </w:r>
      <w:r w:rsidR="00D6507F">
        <w:rPr>
          <w:rFonts w:asciiTheme="majorHAnsi" w:hAnsiTheme="majorHAnsi"/>
          <w:b/>
          <w:color w:val="C00000"/>
          <w:sz w:val="32"/>
          <w:szCs w:val="32"/>
          <w:u w:val="single"/>
          <w:lang w:val="it-IT"/>
        </w:rPr>
        <w:t>3004</w:t>
      </w:r>
      <w:r w:rsidRPr="00BA0BB1">
        <w:rPr>
          <w:rFonts w:asciiTheme="majorHAnsi" w:hAnsiTheme="majorHAnsi"/>
          <w:b/>
          <w:color w:val="C00000"/>
          <w:sz w:val="32"/>
          <w:szCs w:val="32"/>
          <w:u w:val="single"/>
          <w:lang w:val="it-IT"/>
        </w:rPr>
        <w:t>/</w:t>
      </w:r>
      <w:r>
        <w:rPr>
          <w:rFonts w:asciiTheme="majorHAnsi" w:hAnsiTheme="majorHAnsi"/>
          <w:b/>
          <w:color w:val="C00000"/>
          <w:sz w:val="32"/>
          <w:szCs w:val="32"/>
          <w:u w:val="single"/>
          <w:lang w:val="it-IT"/>
        </w:rPr>
        <w:t>3</w:t>
      </w:r>
      <w:r w:rsidRPr="00BA0BB1">
        <w:rPr>
          <w:rFonts w:asciiTheme="majorHAnsi" w:hAnsiTheme="majorHAnsi"/>
          <w:b/>
          <w:color w:val="C00000"/>
          <w:sz w:val="32"/>
          <w:szCs w:val="32"/>
          <w:u w:val="single"/>
          <w:lang w:val="it-IT"/>
        </w:rPr>
        <w:t xml:space="preserve"> (</w:t>
      </w:r>
      <w:r w:rsidR="00D6507F">
        <w:rPr>
          <w:rFonts w:asciiTheme="majorHAnsi" w:hAnsiTheme="majorHAnsi"/>
          <w:b/>
          <w:color w:val="C00000"/>
          <w:sz w:val="32"/>
          <w:szCs w:val="32"/>
          <w:u w:val="single"/>
          <w:lang w:val="it-IT"/>
        </w:rPr>
        <w:t>31</w:t>
      </w:r>
      <w:r w:rsidRPr="00BA0BB1">
        <w:rPr>
          <w:rFonts w:asciiTheme="majorHAnsi" w:hAnsiTheme="majorHAnsi"/>
          <w:b/>
          <w:color w:val="C00000"/>
          <w:sz w:val="32"/>
          <w:szCs w:val="32"/>
          <w:u w:val="single"/>
          <w:lang w:val="it-IT"/>
        </w:rPr>
        <w:t>/20)</w:t>
      </w:r>
    </w:p>
    <w:p w:rsidR="00F418D0" w:rsidRPr="0069260C" w:rsidRDefault="00F418D0" w:rsidP="00F418D0">
      <w:pPr>
        <w:jc w:val="center"/>
        <w:rPr>
          <w:rFonts w:asciiTheme="majorHAnsi" w:hAnsiTheme="majorHAnsi" w:cs="Arial"/>
          <w:color w:val="000000"/>
          <w:sz w:val="28"/>
          <w:szCs w:val="28"/>
        </w:rPr>
      </w:pPr>
    </w:p>
    <w:p w:rsidR="00F418D0" w:rsidRPr="0069260C" w:rsidRDefault="00F418D0" w:rsidP="00F418D0">
      <w:pPr>
        <w:jc w:val="cente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Predmet nabavke se nabavlja: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 </w:t>
      </w: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BB303D" w:rsidRPr="00DC0639" w:rsidRDefault="00BB303D" w:rsidP="00BB303D">
      <w:pPr>
        <w:jc w:val="center"/>
        <w:rPr>
          <w:rFonts w:ascii="Arial" w:hAnsi="Arial" w:cs="Arial"/>
          <w:bCs/>
          <w:color w:val="000000"/>
        </w:rPr>
      </w:pPr>
      <w:r w:rsidRPr="00601FCE">
        <w:rPr>
          <w:rFonts w:ascii="Arial" w:hAnsi="Arial" w:cs="Arial"/>
          <w:b/>
          <w:bCs/>
          <w:color w:val="000000"/>
        </w:rPr>
        <w:br w:type="page"/>
      </w:r>
      <w:r w:rsidRPr="00DC0639">
        <w:rPr>
          <w:rFonts w:ascii="Arial" w:hAnsi="Arial" w:cs="Arial"/>
          <w:bCs/>
          <w:color w:val="000000"/>
          <w:shd w:val="clear" w:color="auto" w:fill="FFFFFF"/>
        </w:rPr>
        <w:lastRenderedPageBreak/>
        <w:t>SADRŽAJ TENDERSKE DOKUMENTACIJE</w:t>
      </w:r>
    </w:p>
    <w:p w:rsidR="00BB303D" w:rsidRPr="00DC0639" w:rsidRDefault="00BB303D" w:rsidP="00BB303D">
      <w:pPr>
        <w:jc w:val="center"/>
        <w:rPr>
          <w:rFonts w:ascii="Arial" w:hAnsi="Arial" w:cs="Arial"/>
          <w:bCs/>
          <w:color w:val="000000"/>
        </w:rPr>
      </w:pPr>
    </w:p>
    <w:p w:rsidR="001B0C5C" w:rsidRDefault="00BB303D">
      <w:pPr>
        <w:pStyle w:val="TOC1"/>
        <w:tabs>
          <w:tab w:val="left" w:pos="440"/>
          <w:tab w:val="right" w:leader="dot" w:pos="9062"/>
        </w:tabs>
        <w:rPr>
          <w:rFonts w:asciiTheme="minorHAnsi" w:eastAsiaTheme="minorEastAsia" w:hAnsiTheme="minorHAnsi" w:cstheme="minorBidi"/>
          <w:noProof/>
          <w:lang w:val="sr-Latn-ME" w:eastAsia="sr-Latn-ME"/>
        </w:rPr>
      </w:pPr>
      <w:r w:rsidRPr="00F418D0">
        <w:rPr>
          <w:rFonts w:asciiTheme="majorHAnsi" w:hAnsiTheme="majorHAnsi" w:cs="Arial"/>
          <w:color w:val="000000"/>
          <w:lang w:val="sr-Latn-ME"/>
        </w:rPr>
        <w:fldChar w:fldCharType="begin"/>
      </w:r>
      <w:r w:rsidRPr="00F418D0">
        <w:rPr>
          <w:rFonts w:asciiTheme="majorHAnsi" w:hAnsiTheme="majorHAnsi" w:cs="Arial"/>
          <w:color w:val="000000"/>
          <w:lang w:val="sr-Latn-ME"/>
        </w:rPr>
        <w:instrText xml:space="preserve"> TOC \o "1-3" \h \z \u </w:instrText>
      </w:r>
      <w:r w:rsidRPr="00F418D0">
        <w:rPr>
          <w:rFonts w:asciiTheme="majorHAnsi" w:hAnsiTheme="majorHAnsi" w:cs="Arial"/>
          <w:color w:val="000000"/>
          <w:lang w:val="sr-Latn-ME"/>
        </w:rPr>
        <w:fldChar w:fldCharType="separate"/>
      </w:r>
      <w:hyperlink w:anchor="_Toc48114049" w:history="1">
        <w:r w:rsidR="001B0C5C" w:rsidRPr="00E834C3">
          <w:rPr>
            <w:rStyle w:val="Hyperlink"/>
            <w:rFonts w:asciiTheme="majorHAnsi" w:hAnsiTheme="majorHAnsi" w:cs="Arial"/>
            <w:b/>
            <w:bCs/>
            <w:iCs/>
            <w:noProof/>
          </w:rPr>
          <w:t>1.</w:t>
        </w:r>
        <w:r w:rsidR="001B0C5C">
          <w:rPr>
            <w:rFonts w:asciiTheme="minorHAnsi" w:eastAsiaTheme="minorEastAsia" w:hAnsiTheme="minorHAnsi" w:cstheme="minorBidi"/>
            <w:noProof/>
            <w:lang w:val="sr-Latn-ME" w:eastAsia="sr-Latn-ME"/>
          </w:rPr>
          <w:tab/>
        </w:r>
        <w:r w:rsidR="001B0C5C" w:rsidRPr="00E834C3">
          <w:rPr>
            <w:rStyle w:val="Hyperlink"/>
            <w:rFonts w:asciiTheme="majorHAnsi" w:hAnsiTheme="majorHAnsi" w:cs="Arial"/>
            <w:b/>
            <w:bCs/>
            <w:noProof/>
          </w:rPr>
          <w:t>POZIV ZA NADMETANJE</w:t>
        </w:r>
        <w:r w:rsidR="001B0C5C">
          <w:rPr>
            <w:noProof/>
            <w:webHidden/>
          </w:rPr>
          <w:tab/>
        </w:r>
        <w:r w:rsidR="001B0C5C">
          <w:rPr>
            <w:noProof/>
            <w:webHidden/>
          </w:rPr>
          <w:fldChar w:fldCharType="begin"/>
        </w:r>
        <w:r w:rsidR="001B0C5C">
          <w:rPr>
            <w:noProof/>
            <w:webHidden/>
          </w:rPr>
          <w:instrText xml:space="preserve"> PAGEREF _Toc48114049 \h </w:instrText>
        </w:r>
        <w:r w:rsidR="001B0C5C">
          <w:rPr>
            <w:noProof/>
            <w:webHidden/>
          </w:rPr>
        </w:r>
        <w:r w:rsidR="001B0C5C">
          <w:rPr>
            <w:noProof/>
            <w:webHidden/>
          </w:rPr>
          <w:fldChar w:fldCharType="separate"/>
        </w:r>
        <w:r w:rsidR="00A44581">
          <w:rPr>
            <w:noProof/>
            <w:webHidden/>
          </w:rPr>
          <w:t>3</w:t>
        </w:r>
        <w:r w:rsidR="001B0C5C">
          <w:rPr>
            <w:noProof/>
            <w:webHidden/>
          </w:rPr>
          <w:fldChar w:fldCharType="end"/>
        </w:r>
      </w:hyperlink>
    </w:p>
    <w:p w:rsidR="001B0C5C" w:rsidRDefault="00761259">
      <w:pPr>
        <w:pStyle w:val="TOC1"/>
        <w:tabs>
          <w:tab w:val="left" w:pos="440"/>
          <w:tab w:val="right" w:leader="dot" w:pos="9062"/>
        </w:tabs>
        <w:rPr>
          <w:rFonts w:asciiTheme="minorHAnsi" w:eastAsiaTheme="minorEastAsia" w:hAnsiTheme="minorHAnsi" w:cstheme="minorBidi"/>
          <w:noProof/>
          <w:lang w:val="sr-Latn-ME" w:eastAsia="sr-Latn-ME"/>
        </w:rPr>
      </w:pPr>
      <w:hyperlink w:anchor="_Toc48114050" w:history="1">
        <w:r w:rsidR="001B0C5C" w:rsidRPr="00E834C3">
          <w:rPr>
            <w:rStyle w:val="Hyperlink"/>
            <w:rFonts w:asciiTheme="majorHAnsi" w:hAnsiTheme="majorHAnsi" w:cs="Arial"/>
            <w:b/>
            <w:bCs/>
            <w:noProof/>
          </w:rPr>
          <w:t>2.</w:t>
        </w:r>
        <w:r w:rsidR="001B0C5C">
          <w:rPr>
            <w:rFonts w:asciiTheme="minorHAnsi" w:eastAsiaTheme="minorEastAsia" w:hAnsiTheme="minorHAnsi" w:cstheme="minorBidi"/>
            <w:noProof/>
            <w:lang w:val="sr-Latn-ME" w:eastAsia="sr-Latn-ME"/>
          </w:rPr>
          <w:tab/>
        </w:r>
        <w:r w:rsidR="001B0C5C" w:rsidRPr="00E834C3">
          <w:rPr>
            <w:rStyle w:val="Hyperlink"/>
            <w:rFonts w:asciiTheme="majorHAnsi" w:hAnsiTheme="majorHAnsi" w:cs="Arial"/>
            <w:b/>
            <w:bCs/>
            <w:noProof/>
          </w:rPr>
          <w:t>TEHNIČKA SPECIFIKACIJA PREDMETA JAVNE NABAVKE</w:t>
        </w:r>
        <w:r w:rsidR="001B0C5C">
          <w:rPr>
            <w:noProof/>
            <w:webHidden/>
          </w:rPr>
          <w:tab/>
        </w:r>
        <w:r w:rsidR="001B0C5C">
          <w:rPr>
            <w:noProof/>
            <w:webHidden/>
          </w:rPr>
          <w:fldChar w:fldCharType="begin"/>
        </w:r>
        <w:r w:rsidR="001B0C5C">
          <w:rPr>
            <w:noProof/>
            <w:webHidden/>
          </w:rPr>
          <w:instrText xml:space="preserve"> PAGEREF _Toc48114050 \h </w:instrText>
        </w:r>
        <w:r w:rsidR="001B0C5C">
          <w:rPr>
            <w:noProof/>
            <w:webHidden/>
          </w:rPr>
        </w:r>
        <w:r w:rsidR="001B0C5C">
          <w:rPr>
            <w:noProof/>
            <w:webHidden/>
          </w:rPr>
          <w:fldChar w:fldCharType="separate"/>
        </w:r>
        <w:r w:rsidR="00A44581">
          <w:rPr>
            <w:noProof/>
            <w:webHidden/>
          </w:rPr>
          <w:t>8</w:t>
        </w:r>
        <w:r w:rsidR="001B0C5C">
          <w:rPr>
            <w:noProof/>
            <w:webHidden/>
          </w:rPr>
          <w:fldChar w:fldCharType="end"/>
        </w:r>
      </w:hyperlink>
    </w:p>
    <w:p w:rsidR="001B0C5C" w:rsidRDefault="00761259">
      <w:pPr>
        <w:pStyle w:val="TOC1"/>
        <w:tabs>
          <w:tab w:val="left" w:pos="440"/>
          <w:tab w:val="right" w:leader="dot" w:pos="9062"/>
        </w:tabs>
        <w:rPr>
          <w:rFonts w:asciiTheme="minorHAnsi" w:eastAsiaTheme="minorEastAsia" w:hAnsiTheme="minorHAnsi" w:cstheme="minorBidi"/>
          <w:noProof/>
          <w:lang w:val="sr-Latn-ME" w:eastAsia="sr-Latn-ME"/>
        </w:rPr>
      </w:pPr>
      <w:hyperlink w:anchor="_Toc48114051" w:history="1">
        <w:r w:rsidR="001B0C5C" w:rsidRPr="00E834C3">
          <w:rPr>
            <w:rStyle w:val="Hyperlink"/>
            <w:rFonts w:asciiTheme="majorHAnsi" w:hAnsiTheme="majorHAnsi"/>
            <w:b/>
            <w:noProof/>
          </w:rPr>
          <w:t>3.</w:t>
        </w:r>
        <w:r w:rsidR="001B0C5C">
          <w:rPr>
            <w:rFonts w:asciiTheme="minorHAnsi" w:eastAsiaTheme="minorEastAsia" w:hAnsiTheme="minorHAnsi" w:cstheme="minorBidi"/>
            <w:noProof/>
            <w:lang w:val="sr-Latn-ME" w:eastAsia="sr-Latn-ME"/>
          </w:rPr>
          <w:tab/>
        </w:r>
        <w:r w:rsidR="001B0C5C" w:rsidRPr="00E834C3">
          <w:rPr>
            <w:rStyle w:val="Hyperlink"/>
            <w:rFonts w:asciiTheme="majorHAnsi" w:hAnsiTheme="majorHAnsi" w:cs="Arial"/>
            <w:b/>
            <w:bCs/>
            <w:noProof/>
          </w:rPr>
          <w:t>SREDSTVA FINANSIJSKOG OBEZBJEĐENJA UGOVORA O JAVNOJ NABAVCI</w:t>
        </w:r>
        <w:r w:rsidR="001B0C5C">
          <w:rPr>
            <w:noProof/>
            <w:webHidden/>
          </w:rPr>
          <w:tab/>
        </w:r>
        <w:r w:rsidR="001B0C5C">
          <w:rPr>
            <w:noProof/>
            <w:webHidden/>
          </w:rPr>
          <w:fldChar w:fldCharType="begin"/>
        </w:r>
        <w:r w:rsidR="001B0C5C">
          <w:rPr>
            <w:noProof/>
            <w:webHidden/>
          </w:rPr>
          <w:instrText xml:space="preserve"> PAGEREF _Toc48114051 \h </w:instrText>
        </w:r>
        <w:r w:rsidR="001B0C5C">
          <w:rPr>
            <w:noProof/>
            <w:webHidden/>
          </w:rPr>
        </w:r>
        <w:r w:rsidR="001B0C5C">
          <w:rPr>
            <w:noProof/>
            <w:webHidden/>
          </w:rPr>
          <w:fldChar w:fldCharType="separate"/>
        </w:r>
        <w:r w:rsidR="00A44581">
          <w:rPr>
            <w:noProof/>
            <w:webHidden/>
          </w:rPr>
          <w:t>9</w:t>
        </w:r>
        <w:r w:rsidR="001B0C5C">
          <w:rPr>
            <w:noProof/>
            <w:webHidden/>
          </w:rPr>
          <w:fldChar w:fldCharType="end"/>
        </w:r>
      </w:hyperlink>
    </w:p>
    <w:p w:rsidR="001B0C5C" w:rsidRDefault="00761259">
      <w:pPr>
        <w:pStyle w:val="TOC1"/>
        <w:tabs>
          <w:tab w:val="left" w:pos="440"/>
          <w:tab w:val="right" w:leader="dot" w:pos="9062"/>
        </w:tabs>
        <w:rPr>
          <w:rFonts w:asciiTheme="minorHAnsi" w:eastAsiaTheme="minorEastAsia" w:hAnsiTheme="minorHAnsi" w:cstheme="minorBidi"/>
          <w:noProof/>
          <w:lang w:val="sr-Latn-ME" w:eastAsia="sr-Latn-ME"/>
        </w:rPr>
      </w:pPr>
      <w:hyperlink w:anchor="_Toc48114052" w:history="1">
        <w:r w:rsidR="001B0C5C" w:rsidRPr="00E834C3">
          <w:rPr>
            <w:rStyle w:val="Hyperlink"/>
            <w:rFonts w:asciiTheme="majorHAnsi" w:hAnsiTheme="majorHAnsi" w:cs="Arial"/>
            <w:b/>
            <w:bCs/>
            <w:noProof/>
          </w:rPr>
          <w:t>4.</w:t>
        </w:r>
        <w:r w:rsidR="001B0C5C">
          <w:rPr>
            <w:rFonts w:asciiTheme="minorHAnsi" w:eastAsiaTheme="minorEastAsia" w:hAnsiTheme="minorHAnsi" w:cstheme="minorBidi"/>
            <w:noProof/>
            <w:lang w:val="sr-Latn-ME" w:eastAsia="sr-Latn-ME"/>
          </w:rPr>
          <w:tab/>
        </w:r>
        <w:r w:rsidR="001B0C5C" w:rsidRPr="00E834C3">
          <w:rPr>
            <w:rStyle w:val="Hyperlink"/>
            <w:rFonts w:asciiTheme="majorHAnsi" w:hAnsiTheme="majorHAnsi" w:cs="Arial"/>
            <w:b/>
            <w:bCs/>
            <w:noProof/>
          </w:rPr>
          <w:t>METODOLOGIJA VREDNOVANJA PONUDA</w:t>
        </w:r>
        <w:r w:rsidR="001B0C5C">
          <w:rPr>
            <w:noProof/>
            <w:webHidden/>
          </w:rPr>
          <w:tab/>
        </w:r>
        <w:r w:rsidR="001B0C5C">
          <w:rPr>
            <w:noProof/>
            <w:webHidden/>
          </w:rPr>
          <w:fldChar w:fldCharType="begin"/>
        </w:r>
        <w:r w:rsidR="001B0C5C">
          <w:rPr>
            <w:noProof/>
            <w:webHidden/>
          </w:rPr>
          <w:instrText xml:space="preserve"> PAGEREF _Toc48114052 \h </w:instrText>
        </w:r>
        <w:r w:rsidR="001B0C5C">
          <w:rPr>
            <w:noProof/>
            <w:webHidden/>
          </w:rPr>
        </w:r>
        <w:r w:rsidR="001B0C5C">
          <w:rPr>
            <w:noProof/>
            <w:webHidden/>
          </w:rPr>
          <w:fldChar w:fldCharType="separate"/>
        </w:r>
        <w:r w:rsidR="00A44581">
          <w:rPr>
            <w:noProof/>
            <w:webHidden/>
          </w:rPr>
          <w:t>10</w:t>
        </w:r>
        <w:r w:rsidR="001B0C5C">
          <w:rPr>
            <w:noProof/>
            <w:webHidden/>
          </w:rPr>
          <w:fldChar w:fldCharType="end"/>
        </w:r>
      </w:hyperlink>
    </w:p>
    <w:p w:rsidR="001B0C5C" w:rsidRDefault="00761259">
      <w:pPr>
        <w:pStyle w:val="TOC1"/>
        <w:tabs>
          <w:tab w:val="left" w:pos="440"/>
          <w:tab w:val="right" w:leader="dot" w:pos="9062"/>
        </w:tabs>
        <w:rPr>
          <w:rFonts w:asciiTheme="minorHAnsi" w:eastAsiaTheme="minorEastAsia" w:hAnsiTheme="minorHAnsi" w:cstheme="minorBidi"/>
          <w:noProof/>
          <w:lang w:val="sr-Latn-ME" w:eastAsia="sr-Latn-ME"/>
        </w:rPr>
      </w:pPr>
      <w:hyperlink w:anchor="_Toc48114053" w:history="1">
        <w:r w:rsidR="001B0C5C" w:rsidRPr="00E834C3">
          <w:rPr>
            <w:rStyle w:val="Hyperlink"/>
            <w:rFonts w:asciiTheme="majorHAnsi" w:hAnsiTheme="majorHAnsi" w:cs="Arial"/>
            <w:b/>
            <w:bCs/>
            <w:noProof/>
          </w:rPr>
          <w:t>5.</w:t>
        </w:r>
        <w:r w:rsidR="001B0C5C">
          <w:rPr>
            <w:rFonts w:asciiTheme="minorHAnsi" w:eastAsiaTheme="minorEastAsia" w:hAnsiTheme="minorHAnsi" w:cstheme="minorBidi"/>
            <w:noProof/>
            <w:lang w:val="sr-Latn-ME" w:eastAsia="sr-Latn-ME"/>
          </w:rPr>
          <w:tab/>
        </w:r>
        <w:r w:rsidR="001B0C5C" w:rsidRPr="00E834C3">
          <w:rPr>
            <w:rStyle w:val="Hyperlink"/>
            <w:rFonts w:asciiTheme="majorHAnsi" w:hAnsiTheme="majorHAnsi" w:cs="Arial"/>
            <w:b/>
            <w:bCs/>
            <w:noProof/>
          </w:rPr>
          <w:t>UPUTSTVO ZA SAČINJAVANJE PONUDE</w:t>
        </w:r>
        <w:r w:rsidR="001B0C5C">
          <w:rPr>
            <w:noProof/>
            <w:webHidden/>
          </w:rPr>
          <w:tab/>
        </w:r>
        <w:r w:rsidR="001B0C5C">
          <w:rPr>
            <w:noProof/>
            <w:webHidden/>
          </w:rPr>
          <w:fldChar w:fldCharType="begin"/>
        </w:r>
        <w:r w:rsidR="001B0C5C">
          <w:rPr>
            <w:noProof/>
            <w:webHidden/>
          </w:rPr>
          <w:instrText xml:space="preserve"> PAGEREF _Toc48114053 \h </w:instrText>
        </w:r>
        <w:r w:rsidR="001B0C5C">
          <w:rPr>
            <w:noProof/>
            <w:webHidden/>
          </w:rPr>
        </w:r>
        <w:r w:rsidR="001B0C5C">
          <w:rPr>
            <w:noProof/>
            <w:webHidden/>
          </w:rPr>
          <w:fldChar w:fldCharType="separate"/>
        </w:r>
        <w:r w:rsidR="00A44581">
          <w:rPr>
            <w:noProof/>
            <w:webHidden/>
          </w:rPr>
          <w:t>11</w:t>
        </w:r>
        <w:r w:rsidR="001B0C5C">
          <w:rPr>
            <w:noProof/>
            <w:webHidden/>
          </w:rPr>
          <w:fldChar w:fldCharType="end"/>
        </w:r>
      </w:hyperlink>
    </w:p>
    <w:p w:rsidR="001B0C5C" w:rsidRDefault="00761259">
      <w:pPr>
        <w:pStyle w:val="TOC1"/>
        <w:tabs>
          <w:tab w:val="left" w:pos="440"/>
          <w:tab w:val="right" w:leader="dot" w:pos="9062"/>
        </w:tabs>
        <w:rPr>
          <w:rFonts w:asciiTheme="minorHAnsi" w:eastAsiaTheme="minorEastAsia" w:hAnsiTheme="minorHAnsi" w:cstheme="minorBidi"/>
          <w:noProof/>
          <w:lang w:val="sr-Latn-ME" w:eastAsia="sr-Latn-ME"/>
        </w:rPr>
      </w:pPr>
      <w:hyperlink w:anchor="_Toc48114054" w:history="1">
        <w:r w:rsidR="001B0C5C" w:rsidRPr="00E834C3">
          <w:rPr>
            <w:rStyle w:val="Hyperlink"/>
            <w:rFonts w:asciiTheme="majorHAnsi" w:hAnsiTheme="majorHAnsi" w:cs="Arial"/>
            <w:b/>
            <w:bCs/>
            <w:noProof/>
          </w:rPr>
          <w:t>6.</w:t>
        </w:r>
        <w:r w:rsidR="001B0C5C">
          <w:rPr>
            <w:rFonts w:asciiTheme="minorHAnsi" w:eastAsiaTheme="minorEastAsia" w:hAnsiTheme="minorHAnsi" w:cstheme="minorBidi"/>
            <w:noProof/>
            <w:lang w:val="sr-Latn-ME" w:eastAsia="sr-Latn-ME"/>
          </w:rPr>
          <w:tab/>
        </w:r>
        <w:r w:rsidR="001B0C5C" w:rsidRPr="00E834C3">
          <w:rPr>
            <w:rStyle w:val="Hyperlink"/>
            <w:rFonts w:asciiTheme="majorHAnsi" w:hAnsiTheme="majorHAnsi" w:cs="Arial"/>
            <w:b/>
            <w:bCs/>
            <w:noProof/>
          </w:rPr>
          <w:t>NAČIN ZAKLJUČIVANJA I IZMJENE UGOVORA O JAVNOJ NABACI</w:t>
        </w:r>
        <w:r w:rsidR="001B0C5C">
          <w:rPr>
            <w:noProof/>
            <w:webHidden/>
          </w:rPr>
          <w:tab/>
        </w:r>
        <w:r w:rsidR="001B0C5C">
          <w:rPr>
            <w:noProof/>
            <w:webHidden/>
          </w:rPr>
          <w:fldChar w:fldCharType="begin"/>
        </w:r>
        <w:r w:rsidR="001B0C5C">
          <w:rPr>
            <w:noProof/>
            <w:webHidden/>
          </w:rPr>
          <w:instrText xml:space="preserve"> PAGEREF _Toc48114054 \h </w:instrText>
        </w:r>
        <w:r w:rsidR="001B0C5C">
          <w:rPr>
            <w:noProof/>
            <w:webHidden/>
          </w:rPr>
        </w:r>
        <w:r w:rsidR="001B0C5C">
          <w:rPr>
            <w:noProof/>
            <w:webHidden/>
          </w:rPr>
          <w:fldChar w:fldCharType="separate"/>
        </w:r>
        <w:r w:rsidR="00A44581">
          <w:rPr>
            <w:noProof/>
            <w:webHidden/>
          </w:rPr>
          <w:t>11</w:t>
        </w:r>
        <w:r w:rsidR="001B0C5C">
          <w:rPr>
            <w:noProof/>
            <w:webHidden/>
          </w:rPr>
          <w:fldChar w:fldCharType="end"/>
        </w:r>
      </w:hyperlink>
    </w:p>
    <w:p w:rsidR="001B0C5C" w:rsidRDefault="00761259">
      <w:pPr>
        <w:pStyle w:val="TOC1"/>
        <w:tabs>
          <w:tab w:val="left" w:pos="440"/>
          <w:tab w:val="right" w:leader="dot" w:pos="9062"/>
        </w:tabs>
        <w:rPr>
          <w:rFonts w:asciiTheme="minorHAnsi" w:eastAsiaTheme="minorEastAsia" w:hAnsiTheme="minorHAnsi" w:cstheme="minorBidi"/>
          <w:noProof/>
          <w:lang w:val="sr-Latn-ME" w:eastAsia="sr-Latn-ME"/>
        </w:rPr>
      </w:pPr>
      <w:hyperlink w:anchor="_Toc48114055" w:history="1">
        <w:r w:rsidR="001B0C5C" w:rsidRPr="00E834C3">
          <w:rPr>
            <w:rStyle w:val="Hyperlink"/>
            <w:rFonts w:asciiTheme="majorHAnsi" w:hAnsiTheme="majorHAnsi" w:cs="Arial"/>
            <w:b/>
            <w:bCs/>
            <w:noProof/>
          </w:rPr>
          <w:t>7.</w:t>
        </w:r>
        <w:r w:rsidR="001B0C5C">
          <w:rPr>
            <w:rFonts w:asciiTheme="minorHAnsi" w:eastAsiaTheme="minorEastAsia" w:hAnsiTheme="minorHAnsi" w:cstheme="minorBidi"/>
            <w:noProof/>
            <w:lang w:val="sr-Latn-ME" w:eastAsia="sr-Latn-ME"/>
          </w:rPr>
          <w:tab/>
        </w:r>
        <w:r w:rsidR="001B0C5C" w:rsidRPr="00E834C3">
          <w:rPr>
            <w:rStyle w:val="Hyperlink"/>
            <w:rFonts w:asciiTheme="majorHAnsi" w:hAnsiTheme="majorHAnsi" w:cs="Arial"/>
            <w:b/>
            <w:bCs/>
            <w:noProof/>
          </w:rPr>
          <w:t>ZAHTJEV ZA POJAŠNJENJE ILI IZMJENU I DOPUNU TENDERSKE DOKUMENTACIJE</w:t>
        </w:r>
        <w:r w:rsidR="001B0C5C">
          <w:rPr>
            <w:noProof/>
            <w:webHidden/>
          </w:rPr>
          <w:tab/>
        </w:r>
        <w:r w:rsidR="001B0C5C">
          <w:rPr>
            <w:noProof/>
            <w:webHidden/>
          </w:rPr>
          <w:fldChar w:fldCharType="begin"/>
        </w:r>
        <w:r w:rsidR="001B0C5C">
          <w:rPr>
            <w:noProof/>
            <w:webHidden/>
          </w:rPr>
          <w:instrText xml:space="preserve"> PAGEREF _Toc48114055 \h </w:instrText>
        </w:r>
        <w:r w:rsidR="001B0C5C">
          <w:rPr>
            <w:noProof/>
            <w:webHidden/>
          </w:rPr>
        </w:r>
        <w:r w:rsidR="001B0C5C">
          <w:rPr>
            <w:noProof/>
            <w:webHidden/>
          </w:rPr>
          <w:fldChar w:fldCharType="separate"/>
        </w:r>
        <w:r w:rsidR="00A44581">
          <w:rPr>
            <w:noProof/>
            <w:webHidden/>
          </w:rPr>
          <w:t>12</w:t>
        </w:r>
        <w:r w:rsidR="001B0C5C">
          <w:rPr>
            <w:noProof/>
            <w:webHidden/>
          </w:rPr>
          <w:fldChar w:fldCharType="end"/>
        </w:r>
      </w:hyperlink>
    </w:p>
    <w:p w:rsidR="001B0C5C" w:rsidRDefault="00761259">
      <w:pPr>
        <w:pStyle w:val="TOC1"/>
        <w:tabs>
          <w:tab w:val="left" w:pos="440"/>
          <w:tab w:val="right" w:leader="dot" w:pos="9062"/>
        </w:tabs>
        <w:rPr>
          <w:rFonts w:asciiTheme="minorHAnsi" w:eastAsiaTheme="minorEastAsia" w:hAnsiTheme="minorHAnsi" w:cstheme="minorBidi"/>
          <w:noProof/>
          <w:lang w:val="sr-Latn-ME" w:eastAsia="sr-Latn-ME"/>
        </w:rPr>
      </w:pPr>
      <w:hyperlink w:anchor="_Toc48114056" w:history="1">
        <w:r w:rsidR="001B0C5C" w:rsidRPr="00E834C3">
          <w:rPr>
            <w:rStyle w:val="Hyperlink"/>
            <w:rFonts w:asciiTheme="majorHAnsi" w:hAnsiTheme="majorHAnsi" w:cs="Arial"/>
            <w:b/>
            <w:bCs/>
            <w:noProof/>
          </w:rPr>
          <w:t>8.</w:t>
        </w:r>
        <w:r w:rsidR="001B0C5C">
          <w:rPr>
            <w:rFonts w:asciiTheme="minorHAnsi" w:eastAsiaTheme="minorEastAsia" w:hAnsiTheme="minorHAnsi" w:cstheme="minorBidi"/>
            <w:noProof/>
            <w:lang w:val="sr-Latn-ME" w:eastAsia="sr-Latn-ME"/>
          </w:rPr>
          <w:tab/>
        </w:r>
        <w:r w:rsidR="001B0C5C" w:rsidRPr="00E834C3">
          <w:rPr>
            <w:rStyle w:val="Hyperlink"/>
            <w:rFonts w:asciiTheme="majorHAnsi" w:hAnsiTheme="majorHAnsi" w:cs="Arial"/>
            <w:b/>
            <w:bCs/>
            <w:noProof/>
          </w:rPr>
          <w:t>IZJAVA NARUČIOCA O NEPOSTOJANJU SUKOBA INTERESA</w:t>
        </w:r>
        <w:r w:rsidR="001B0C5C">
          <w:rPr>
            <w:noProof/>
            <w:webHidden/>
          </w:rPr>
          <w:tab/>
        </w:r>
        <w:r w:rsidR="001B0C5C">
          <w:rPr>
            <w:noProof/>
            <w:webHidden/>
          </w:rPr>
          <w:fldChar w:fldCharType="begin"/>
        </w:r>
        <w:r w:rsidR="001B0C5C">
          <w:rPr>
            <w:noProof/>
            <w:webHidden/>
          </w:rPr>
          <w:instrText xml:space="preserve"> PAGEREF _Toc48114056 \h </w:instrText>
        </w:r>
        <w:r w:rsidR="001B0C5C">
          <w:rPr>
            <w:noProof/>
            <w:webHidden/>
          </w:rPr>
        </w:r>
        <w:r w:rsidR="001B0C5C">
          <w:rPr>
            <w:noProof/>
            <w:webHidden/>
          </w:rPr>
          <w:fldChar w:fldCharType="separate"/>
        </w:r>
        <w:r w:rsidR="00A44581">
          <w:rPr>
            <w:noProof/>
            <w:webHidden/>
          </w:rPr>
          <w:t>13</w:t>
        </w:r>
        <w:r w:rsidR="001B0C5C">
          <w:rPr>
            <w:noProof/>
            <w:webHidden/>
          </w:rPr>
          <w:fldChar w:fldCharType="end"/>
        </w:r>
      </w:hyperlink>
    </w:p>
    <w:p w:rsidR="001B0C5C" w:rsidRDefault="00761259">
      <w:pPr>
        <w:pStyle w:val="TOC1"/>
        <w:tabs>
          <w:tab w:val="left" w:pos="440"/>
          <w:tab w:val="right" w:leader="dot" w:pos="9062"/>
        </w:tabs>
        <w:rPr>
          <w:rFonts w:asciiTheme="minorHAnsi" w:eastAsiaTheme="minorEastAsia" w:hAnsiTheme="minorHAnsi" w:cstheme="minorBidi"/>
          <w:noProof/>
          <w:lang w:val="sr-Latn-ME" w:eastAsia="sr-Latn-ME"/>
        </w:rPr>
      </w:pPr>
      <w:hyperlink w:anchor="_Toc48114057" w:history="1">
        <w:r w:rsidR="001B0C5C" w:rsidRPr="00E834C3">
          <w:rPr>
            <w:rStyle w:val="Hyperlink"/>
            <w:rFonts w:asciiTheme="majorHAnsi" w:hAnsiTheme="majorHAnsi" w:cs="Arial"/>
            <w:b/>
            <w:bCs/>
            <w:iCs/>
            <w:noProof/>
          </w:rPr>
          <w:t>9.</w:t>
        </w:r>
        <w:r w:rsidR="001B0C5C">
          <w:rPr>
            <w:rFonts w:asciiTheme="minorHAnsi" w:eastAsiaTheme="minorEastAsia" w:hAnsiTheme="minorHAnsi" w:cstheme="minorBidi"/>
            <w:noProof/>
            <w:lang w:val="sr-Latn-ME" w:eastAsia="sr-Latn-ME"/>
          </w:rPr>
          <w:tab/>
        </w:r>
        <w:r w:rsidR="001B0C5C" w:rsidRPr="00E834C3">
          <w:rPr>
            <w:rStyle w:val="Hyperlink"/>
            <w:rFonts w:asciiTheme="majorHAnsi" w:hAnsiTheme="majorHAnsi" w:cs="Arial"/>
            <w:b/>
            <w:bCs/>
            <w:noProof/>
          </w:rPr>
          <w:t>UPUTSTVO O PRAVNOM SREDSTVU</w:t>
        </w:r>
        <w:r w:rsidR="001B0C5C">
          <w:rPr>
            <w:noProof/>
            <w:webHidden/>
          </w:rPr>
          <w:tab/>
        </w:r>
        <w:r w:rsidR="001B0C5C">
          <w:rPr>
            <w:noProof/>
            <w:webHidden/>
          </w:rPr>
          <w:fldChar w:fldCharType="begin"/>
        </w:r>
        <w:r w:rsidR="001B0C5C">
          <w:rPr>
            <w:noProof/>
            <w:webHidden/>
          </w:rPr>
          <w:instrText xml:space="preserve"> PAGEREF _Toc48114057 \h </w:instrText>
        </w:r>
        <w:r w:rsidR="001B0C5C">
          <w:rPr>
            <w:noProof/>
            <w:webHidden/>
          </w:rPr>
        </w:r>
        <w:r w:rsidR="001B0C5C">
          <w:rPr>
            <w:noProof/>
            <w:webHidden/>
          </w:rPr>
          <w:fldChar w:fldCharType="separate"/>
        </w:r>
        <w:r w:rsidR="00A44581">
          <w:rPr>
            <w:noProof/>
            <w:webHidden/>
          </w:rPr>
          <w:t>14</w:t>
        </w:r>
        <w:r w:rsidR="001B0C5C">
          <w:rPr>
            <w:noProof/>
            <w:webHidden/>
          </w:rPr>
          <w:fldChar w:fldCharType="end"/>
        </w:r>
      </w:hyperlink>
    </w:p>
    <w:p w:rsidR="00BB303D" w:rsidRPr="00601FCE" w:rsidRDefault="00BB303D" w:rsidP="00BB303D">
      <w:pPr>
        <w:rPr>
          <w:rFonts w:ascii="Arial" w:hAnsi="Arial" w:cs="Arial"/>
          <w:color w:val="000000"/>
        </w:rPr>
      </w:pPr>
      <w:r w:rsidRPr="00F418D0">
        <w:rPr>
          <w:rFonts w:asciiTheme="majorHAnsi" w:hAnsiTheme="majorHAnsi" w:cs="Arial"/>
          <w:color w:val="000000"/>
        </w:rPr>
        <w:fldChar w:fldCharType="end"/>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r w:rsidRPr="00601FCE">
        <w:rPr>
          <w:rFonts w:ascii="Arial" w:hAnsi="Arial" w:cs="Arial"/>
          <w:color w:val="000000"/>
        </w:rPr>
        <w:t xml:space="preserve">  </w:t>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Pr="00601FCE" w:rsidRDefault="00BB303D" w:rsidP="00BB303D">
      <w:pPr>
        <w:rPr>
          <w:rFonts w:ascii="Arial" w:hAnsi="Arial" w:cs="Arial"/>
          <w:color w:val="000000"/>
        </w:rPr>
      </w:pPr>
      <w:r>
        <w:rPr>
          <w:rFonts w:ascii="Arial" w:hAnsi="Arial" w:cs="Arial"/>
          <w:color w:val="000000"/>
        </w:rPr>
        <w:br/>
      </w:r>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0" w:name="_Toc48114049"/>
      <w:r w:rsidRPr="0069260C">
        <w:rPr>
          <w:rFonts w:asciiTheme="majorHAnsi" w:hAnsiTheme="majorHAnsi" w:cs="Arial"/>
          <w:b/>
          <w:bCs/>
          <w:color w:val="000000"/>
        </w:rPr>
        <w:lastRenderedPageBreak/>
        <w:t>POZIV ZA NADMETANJE</w:t>
      </w:r>
      <w:bookmarkEnd w:id="0"/>
      <w:r w:rsidRPr="0069260C">
        <w:rPr>
          <w:rFonts w:asciiTheme="majorHAnsi" w:hAnsiTheme="majorHAnsi" w:cs="Arial"/>
          <w:b/>
          <w:bCs/>
          <w:color w:val="000000"/>
        </w:rPr>
        <w:t xml:space="preserve"> </w:t>
      </w:r>
    </w:p>
    <w:p w:rsidR="00F418D0" w:rsidRPr="0069260C" w:rsidRDefault="00F418D0" w:rsidP="00F418D0">
      <w:pPr>
        <w:ind w:left="360"/>
        <w:jc w:val="center"/>
        <w:rPr>
          <w:rFonts w:asciiTheme="majorHAnsi" w:hAnsiTheme="majorHAnsi" w:cs="Arial"/>
          <w:b/>
          <w:bCs/>
          <w:color w:val="000000"/>
        </w:rPr>
      </w:pPr>
      <w:r w:rsidRPr="0069260C">
        <w:rPr>
          <w:rFonts w:asciiTheme="majorHAnsi" w:hAnsiTheme="majorHAnsi" w:cs="Arial"/>
          <w:b/>
          <w:bCs/>
          <w:color w:val="000000"/>
        </w:rPr>
        <w:tab/>
      </w:r>
    </w:p>
    <w:p w:rsidR="00F418D0" w:rsidRPr="0069260C" w:rsidRDefault="00F418D0" w:rsidP="00F418D0">
      <w:pPr>
        <w:ind w:left="360"/>
        <w:jc w:val="center"/>
        <w:rPr>
          <w:rFonts w:asciiTheme="majorHAnsi" w:hAnsiTheme="majorHAnsi" w:cs="Arial"/>
          <w:b/>
          <w:b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F418D0" w:rsidRPr="0069260C" w:rsidRDefault="00F418D0" w:rsidP="00F418D0">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F418D0" w:rsidRPr="0069260C" w:rsidTr="00F418D0">
        <w:trPr>
          <w:trHeight w:val="490"/>
        </w:trPr>
        <w:tc>
          <w:tcPr>
            <w:tcW w:w="413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Naziv naručioca:</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Lice/a za davanje informacija:</w:t>
            </w:r>
          </w:p>
          <w:p w:rsidR="00F418D0" w:rsidRPr="0069260C" w:rsidRDefault="00F418D0" w:rsidP="00F418D0">
            <w:pPr>
              <w:jc w:val="both"/>
              <w:rPr>
                <w:rFonts w:asciiTheme="majorHAnsi" w:hAnsiTheme="majorHAnsi"/>
                <w:b/>
                <w:color w:val="000000"/>
              </w:rPr>
            </w:pPr>
            <w:r w:rsidRPr="0069260C">
              <w:rPr>
                <w:rFonts w:asciiTheme="majorHAnsi" w:hAnsiTheme="majorHAnsi"/>
                <w:b/>
                <w:color w:val="000000"/>
              </w:rPr>
              <w:t>1.Adrijana Uglik, dipl.ecc</w:t>
            </w:r>
          </w:p>
          <w:p w:rsidR="00F418D0" w:rsidRPr="0069260C" w:rsidRDefault="00F418D0" w:rsidP="00F418D0">
            <w:pPr>
              <w:jc w:val="both"/>
              <w:rPr>
                <w:rFonts w:asciiTheme="majorHAnsi" w:hAnsiTheme="majorHAnsi" w:cs="Arial"/>
                <w:color w:val="000000"/>
              </w:rPr>
            </w:pPr>
            <w:r w:rsidRPr="0069260C">
              <w:rPr>
                <w:rFonts w:asciiTheme="majorHAnsi" w:hAnsiTheme="majorHAnsi"/>
                <w:b/>
              </w:rPr>
              <w:t>2.</w:t>
            </w:r>
            <w:r>
              <w:rPr>
                <w:rFonts w:asciiTheme="majorHAnsi" w:hAnsiTheme="majorHAnsi"/>
                <w:b/>
              </w:rPr>
              <w:t xml:space="preserve"> Đon Đeljaj, dipl.el.ing.</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Adresa: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Poštanski broj:</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81000</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Sjedište:</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PIB :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02723816</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Telefon:</w:t>
            </w:r>
          </w:p>
          <w:p w:rsidR="00F418D0" w:rsidRPr="0069260C" w:rsidRDefault="00F418D0" w:rsidP="00F418D0">
            <w:pPr>
              <w:rPr>
                <w:rFonts w:asciiTheme="majorHAnsi" w:hAnsiTheme="majorHAnsi"/>
                <w:b/>
                <w:color w:val="000000"/>
              </w:rPr>
            </w:pPr>
            <w:r w:rsidRPr="0069260C">
              <w:rPr>
                <w:rFonts w:asciiTheme="majorHAnsi" w:hAnsiTheme="majorHAnsi"/>
                <w:b/>
                <w:color w:val="000000"/>
              </w:rPr>
              <w:t>+382 (0) 20 441-436</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+382 (0) 20 441-4</w:t>
            </w:r>
            <w:r>
              <w:rPr>
                <w:rFonts w:asciiTheme="majorHAnsi" w:hAnsiTheme="majorHAnsi"/>
                <w:b/>
                <w:color w:val="000000"/>
              </w:rPr>
              <w:t>4</w:t>
            </w:r>
            <w:r w:rsidRPr="0069260C">
              <w:rPr>
                <w:rFonts w:asciiTheme="majorHAnsi" w:hAnsiTheme="majorHAnsi"/>
                <w:b/>
                <w:color w:val="000000"/>
              </w:rPr>
              <w:t>0</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Faks:</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w:t>
            </w:r>
          </w:p>
        </w:tc>
      </w:tr>
      <w:tr w:rsidR="00F418D0" w:rsidRPr="0069260C" w:rsidTr="00F418D0">
        <w:trPr>
          <w:trHeight w:val="490"/>
        </w:trPr>
        <w:tc>
          <w:tcPr>
            <w:tcW w:w="413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E-mail adresa:</w:t>
            </w:r>
          </w:p>
          <w:p w:rsidR="00F418D0" w:rsidRPr="0069260C" w:rsidRDefault="00761259" w:rsidP="00F418D0">
            <w:pPr>
              <w:jc w:val="both"/>
              <w:rPr>
                <w:rFonts w:asciiTheme="majorHAnsi" w:hAnsiTheme="majorHAnsi" w:cs="Arial"/>
                <w:color w:val="000000"/>
              </w:rPr>
            </w:pPr>
            <w:hyperlink r:id="rId10" w:history="1">
              <w:r w:rsidR="00F418D0" w:rsidRPr="0069260C">
                <w:rPr>
                  <w:rStyle w:val="Hyperlink"/>
                  <w:rFonts w:asciiTheme="majorHAnsi" w:hAnsiTheme="majorHAnsi"/>
                  <w:b/>
                </w:rPr>
                <w:t>nabavka@zicg.me</w:t>
              </w:r>
            </w:hyperlink>
          </w:p>
        </w:tc>
        <w:tc>
          <w:tcPr>
            <w:tcW w:w="520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Internet stranica: </w:t>
            </w:r>
          </w:p>
          <w:p w:rsidR="00F418D0" w:rsidRPr="0069260C" w:rsidRDefault="00761259" w:rsidP="00F418D0">
            <w:pPr>
              <w:jc w:val="both"/>
              <w:rPr>
                <w:rFonts w:asciiTheme="majorHAnsi" w:hAnsiTheme="majorHAnsi" w:cs="Arial"/>
                <w:color w:val="000000"/>
              </w:rPr>
            </w:pPr>
            <w:hyperlink r:id="rId11" w:history="1">
              <w:r w:rsidR="00F418D0" w:rsidRPr="0069260C">
                <w:rPr>
                  <w:rStyle w:val="Hyperlink"/>
                  <w:rFonts w:asciiTheme="majorHAnsi" w:hAnsiTheme="majorHAnsi"/>
                  <w:b/>
                </w:rPr>
                <w:t>www.zicg.me</w:t>
              </w:r>
            </w:hyperlink>
          </w:p>
        </w:tc>
      </w:tr>
    </w:tbl>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b/>
          <w:b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otvoreni postupak</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p w:rsidR="00F418D0" w:rsidRPr="0069260C" w:rsidRDefault="00F418D0" w:rsidP="00F418D0">
      <w:pPr>
        <w:ind w:left="709"/>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Robe </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69260C" w:rsidTr="00F418D0">
        <w:tc>
          <w:tcPr>
            <w:tcW w:w="9179" w:type="dxa"/>
            <w:tcBorders>
              <w:top w:val="single" w:sz="4" w:space="0" w:color="auto"/>
              <w:bottom w:val="single" w:sz="4" w:space="0" w:color="auto"/>
            </w:tcBorders>
          </w:tcPr>
          <w:p w:rsidR="00F418D0" w:rsidRPr="001B0C5C" w:rsidRDefault="00F418D0" w:rsidP="00D6507F">
            <w:pPr>
              <w:jc w:val="both"/>
              <w:rPr>
                <w:rFonts w:asciiTheme="majorHAnsi" w:hAnsiTheme="majorHAnsi" w:cs="Arial"/>
                <w:color w:val="000000"/>
              </w:rPr>
            </w:pPr>
            <w:r w:rsidRPr="001B0C5C">
              <w:rPr>
                <w:rFonts w:asciiTheme="majorHAnsi" w:hAnsiTheme="majorHAnsi"/>
                <w:b/>
                <w:i/>
                <w:lang w:val="sr-Latn-CS"/>
              </w:rPr>
              <w:t xml:space="preserve">Nabavka </w:t>
            </w:r>
            <w:r w:rsidR="001B0C5C" w:rsidRPr="001B0C5C">
              <w:rPr>
                <w:rFonts w:asciiTheme="majorHAnsi" w:hAnsiTheme="majorHAnsi"/>
                <w:b/>
                <w:i/>
                <w:lang w:val="sr-Latn-CS"/>
              </w:rPr>
              <w:t xml:space="preserve">i isporuka </w:t>
            </w:r>
            <w:r w:rsidR="00D6507F">
              <w:rPr>
                <w:rFonts w:asciiTheme="majorHAnsi" w:hAnsiTheme="majorHAnsi"/>
                <w:b/>
                <w:bCs/>
              </w:rPr>
              <w:t>stacionarnih akumulatorskih baterija i relejnih grupa za sistem signalnih uređaja SpDrs-JŽ 64</w:t>
            </w:r>
            <w:r w:rsidRPr="001B0C5C">
              <w:rPr>
                <w:rFonts w:asciiTheme="majorHAnsi" w:hAnsiTheme="majorHAnsi" w:cs="Arial"/>
                <w:i/>
                <w:lang w:val="sr-Latn-CS"/>
              </w:rPr>
              <w:t>, u svemu prema specifikaciji koja je sastavni dio Tenderske dokumentacije.</w:t>
            </w:r>
          </w:p>
        </w:tc>
      </w:tr>
    </w:tbl>
    <w:p w:rsidR="00F418D0" w:rsidRPr="0069260C" w:rsidRDefault="00F418D0" w:rsidP="00F418D0">
      <w:pPr>
        <w:jc w:val="center"/>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F418D0" w:rsidRPr="0069260C" w:rsidRDefault="00F418D0" w:rsidP="00F418D0">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D6507F" w:rsidTr="00F418D0">
        <w:tc>
          <w:tcPr>
            <w:tcW w:w="9179" w:type="dxa"/>
            <w:tcBorders>
              <w:top w:val="single" w:sz="4" w:space="0" w:color="auto"/>
              <w:bottom w:val="single" w:sz="4" w:space="0" w:color="auto"/>
            </w:tcBorders>
          </w:tcPr>
          <w:p w:rsidR="00F418D0" w:rsidRPr="00D6507F" w:rsidRDefault="00D6507F" w:rsidP="00F418D0">
            <w:pPr>
              <w:rPr>
                <w:rFonts w:asciiTheme="majorHAnsi" w:hAnsiTheme="majorHAnsi" w:cs="Arial"/>
                <w:color w:val="000000"/>
              </w:rPr>
            </w:pPr>
            <w:r w:rsidRPr="00D6507F">
              <w:rPr>
                <w:rFonts w:asciiTheme="majorHAnsi" w:hAnsiTheme="majorHAnsi"/>
                <w:lang w:eastAsia="sr-Latn-ME"/>
              </w:rPr>
              <w:t>31400000-0 Akumulatori, primarne celije i primarne baterije</w:t>
            </w:r>
          </w:p>
        </w:tc>
      </w:tr>
    </w:tbl>
    <w:p w:rsidR="00F418D0" w:rsidRPr="0069260C" w:rsidRDefault="00F418D0"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Nabavka se vrši:</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F418D0">
        <w:rPr>
          <w:rFonts w:asciiTheme="majorHAnsi" w:hAnsiTheme="majorHAnsi" w:cs="Arial"/>
          <w:color w:val="000000"/>
        </w:rPr>
        <w:sym w:font="Wingdings" w:char="F0FD"/>
      </w:r>
      <w:r w:rsidRPr="00F418D0">
        <w:rPr>
          <w:rFonts w:asciiTheme="majorHAnsi" w:hAnsiTheme="majorHAnsi" w:cs="Arial"/>
          <w:color w:val="000000"/>
        </w:rPr>
        <w:t xml:space="preserve"> </w:t>
      </w:r>
      <w:r w:rsidRPr="00F418D0">
        <w:rPr>
          <w:rFonts w:asciiTheme="majorHAnsi" w:hAnsiTheme="majorHAnsi" w:cs="Arial"/>
        </w:rPr>
        <w:t>Obrazloženje razloga zašto predmet nabavke nije podijeljen na partije:  predmetna javna nabavka je jedinstvena cijelina i ne može se podijeliti na partije.</w:t>
      </w:r>
      <w:r w:rsidRPr="0069260C">
        <w:rPr>
          <w:rFonts w:asciiTheme="majorHAnsi" w:hAnsiTheme="majorHAnsi" w:cs="Arial"/>
        </w:rPr>
        <w:t xml:space="preserve"> </w:t>
      </w:r>
    </w:p>
    <w:p w:rsidR="00F418D0" w:rsidRPr="0069260C" w:rsidRDefault="00F418D0"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b/>
          <w:b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Procijenjena vrijednost predmeta nabavke</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cjeline je </w:t>
      </w:r>
      <w:r w:rsidR="00D6507F" w:rsidRPr="002B4A00">
        <w:rPr>
          <w:rFonts w:asciiTheme="majorHAnsi" w:hAnsiTheme="majorHAnsi" w:cs="Calibri"/>
          <w:color w:val="000000"/>
        </w:rPr>
        <w:t>55.371,90</w:t>
      </w:r>
      <w:r w:rsidR="001B0C5C">
        <w:rPr>
          <w:rFonts w:asciiTheme="majorHAnsi" w:hAnsiTheme="majorHAnsi"/>
          <w:color w:val="000000"/>
        </w:rPr>
        <w:t xml:space="preserve"> </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se sprovodi kao zajednička nabavka:</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je centralizovana:</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Ponuda se sačinjava na: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crnogorski jezik i drugi jezik koji je u službenoj upotrebi u Crnoj Gori, u skladu sa Ustavom i zakonom</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30 dana od dana otvaranja ponuda.</w:t>
      </w:r>
      <w:r w:rsidRPr="0069260C">
        <w:rPr>
          <w:rFonts w:asciiTheme="majorHAnsi" w:hAnsiTheme="majorHAnsi" w:cs="Arial"/>
          <w:color w:val="000000"/>
          <w:vertAlign w:val="superscript"/>
        </w:rPr>
        <w:footnoteReference w:id="2"/>
      </w:r>
    </w:p>
    <w:p w:rsidR="00F418D0" w:rsidRDefault="00F418D0" w:rsidP="00F418D0">
      <w:pPr>
        <w:jc w:val="both"/>
        <w:rPr>
          <w:rFonts w:asciiTheme="majorHAnsi" w:hAnsiTheme="majorHAnsi" w:cs="Arial"/>
          <w:color w:val="000000"/>
        </w:rPr>
      </w:pPr>
    </w:p>
    <w:p w:rsidR="002B37A9" w:rsidRPr="0051618F" w:rsidRDefault="002B37A9" w:rsidP="002B37A9">
      <w:pPr>
        <w:jc w:val="both"/>
        <w:rPr>
          <w:rFonts w:ascii="Arial" w:hAnsi="Arial" w:cs="Arial"/>
          <w:sz w:val="16"/>
          <w:szCs w:val="16"/>
        </w:rPr>
      </w:pPr>
    </w:p>
    <w:p w:rsidR="002B37A9" w:rsidRPr="00214A4D" w:rsidRDefault="002B37A9" w:rsidP="002B37A9">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2B37A9" w:rsidRPr="0069260C" w:rsidRDefault="002B37A9"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Mogućnost podnošenja ponude sa varijantama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Varijante ponude nijesu dozvoljene i neće biti razmatrane.</w:t>
      </w:r>
    </w:p>
    <w:p w:rsidR="00F418D0" w:rsidRPr="0069260C" w:rsidRDefault="00F418D0" w:rsidP="00F418D0">
      <w:pPr>
        <w:jc w:val="both"/>
        <w:rPr>
          <w:rFonts w:asciiTheme="majorHAnsi" w:hAnsiTheme="majorHAnsi" w:cs="Arial"/>
          <w:b/>
          <w:bCs/>
          <w:color w:val="FF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F418D0" w:rsidRPr="00D25C61" w:rsidRDefault="00F418D0" w:rsidP="00F418D0">
      <w:pPr>
        <w:jc w:val="both"/>
        <w:rPr>
          <w:rFonts w:asciiTheme="majorHAnsi" w:hAnsiTheme="majorHAnsi" w:cs="Arial"/>
          <w:b/>
          <w:bCs/>
          <w:color w:val="FF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F418D0" w:rsidRDefault="00F418D0" w:rsidP="00F418D0">
      <w:pPr>
        <w:jc w:val="both"/>
        <w:rPr>
          <w:rFonts w:asciiTheme="majorHAnsi" w:hAnsiTheme="majorHAnsi" w:cs="Arial"/>
          <w:b/>
          <w:bCs/>
          <w:color w:val="FF0000"/>
          <w:sz w:val="16"/>
          <w:szCs w:val="16"/>
        </w:rPr>
      </w:pPr>
    </w:p>
    <w:p w:rsidR="00F418D0" w:rsidRDefault="00F418D0" w:rsidP="00F418D0">
      <w:pPr>
        <w:jc w:val="both"/>
        <w:rPr>
          <w:rFonts w:asciiTheme="majorHAnsi" w:hAnsiTheme="majorHAnsi" w:cs="Arial"/>
          <w:bCs/>
          <w:color w:val="FF0000"/>
          <w:sz w:val="16"/>
          <w:szCs w:val="16"/>
        </w:rPr>
      </w:pPr>
    </w:p>
    <w:p w:rsidR="00F418D0" w:rsidRDefault="00F418D0" w:rsidP="00F418D0">
      <w:pPr>
        <w:jc w:val="both"/>
        <w:rPr>
          <w:rFonts w:asciiTheme="majorHAnsi" w:hAnsiTheme="majorHAnsi" w:cs="Arial"/>
          <w:bCs/>
          <w:color w:val="FF0000"/>
          <w:sz w:val="16"/>
          <w:szCs w:val="16"/>
        </w:rPr>
      </w:pPr>
    </w:p>
    <w:p w:rsidR="00F418D0" w:rsidRDefault="00F418D0" w:rsidP="00F418D0">
      <w:pPr>
        <w:jc w:val="both"/>
        <w:rPr>
          <w:rFonts w:asciiTheme="majorHAnsi" w:hAnsiTheme="majorHAnsi" w:cs="Arial"/>
          <w:bCs/>
          <w:color w:val="FF0000"/>
          <w:sz w:val="16"/>
          <w:szCs w:val="16"/>
        </w:rPr>
      </w:pPr>
    </w:p>
    <w:p w:rsidR="00F418D0" w:rsidRDefault="00F418D0" w:rsidP="00F418D0">
      <w:pPr>
        <w:jc w:val="both"/>
        <w:rPr>
          <w:rFonts w:asciiTheme="majorHAnsi" w:hAnsiTheme="majorHAnsi" w:cs="Arial"/>
          <w:bCs/>
          <w:color w:val="FF0000"/>
          <w:sz w:val="16"/>
          <w:szCs w:val="16"/>
        </w:rPr>
      </w:pPr>
    </w:p>
    <w:p w:rsidR="00F418D0" w:rsidRDefault="00F418D0" w:rsidP="00F418D0">
      <w:pPr>
        <w:jc w:val="both"/>
        <w:rPr>
          <w:rFonts w:asciiTheme="majorHAnsi" w:hAnsiTheme="majorHAnsi" w:cs="Arial"/>
          <w:bCs/>
          <w:color w:val="FF0000"/>
          <w:sz w:val="16"/>
          <w:szCs w:val="16"/>
        </w:rPr>
      </w:pPr>
    </w:p>
    <w:p w:rsidR="00F418D0" w:rsidRDefault="00F418D0" w:rsidP="00F418D0">
      <w:pPr>
        <w:jc w:val="both"/>
        <w:rPr>
          <w:rFonts w:asciiTheme="majorHAnsi" w:hAnsiTheme="majorHAnsi" w:cs="Arial"/>
          <w:bCs/>
          <w:color w:val="FF0000"/>
          <w:sz w:val="16"/>
          <w:szCs w:val="16"/>
        </w:rPr>
      </w:pPr>
    </w:p>
    <w:p w:rsidR="00F418D0" w:rsidRDefault="00F418D0" w:rsidP="00F418D0">
      <w:pPr>
        <w:jc w:val="both"/>
        <w:rPr>
          <w:rFonts w:asciiTheme="majorHAnsi" w:hAnsiTheme="majorHAnsi" w:cs="Arial"/>
          <w:bCs/>
          <w:color w:val="FF0000"/>
          <w:sz w:val="16"/>
          <w:szCs w:val="16"/>
        </w:rPr>
      </w:pPr>
    </w:p>
    <w:p w:rsidR="00F418D0" w:rsidRDefault="00F418D0" w:rsidP="00F418D0">
      <w:pPr>
        <w:jc w:val="both"/>
        <w:rPr>
          <w:rFonts w:asciiTheme="majorHAnsi" w:hAnsiTheme="majorHAnsi" w:cs="Arial"/>
          <w:bCs/>
          <w:color w:val="FF0000"/>
          <w:sz w:val="16"/>
          <w:szCs w:val="16"/>
        </w:rPr>
      </w:pPr>
    </w:p>
    <w:p w:rsidR="00F418D0" w:rsidRPr="00F418D0" w:rsidRDefault="00F418D0" w:rsidP="00F418D0">
      <w:pPr>
        <w:jc w:val="both"/>
        <w:rPr>
          <w:rFonts w:asciiTheme="majorHAnsi" w:hAnsiTheme="majorHAnsi" w:cs="Arial"/>
          <w:bCs/>
          <w:color w:val="FF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F418D0" w:rsidRPr="0069260C" w:rsidRDefault="00F418D0" w:rsidP="00F418D0">
      <w:pPr>
        <w:jc w:val="both"/>
        <w:rPr>
          <w:rFonts w:asciiTheme="majorHAnsi" w:hAnsiTheme="majorHAnsi" w:cs="Arial"/>
          <w:b/>
          <w:bCs/>
          <w:i/>
          <w:iCs/>
          <w:color w:val="000000"/>
          <w:u w:val="single"/>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F418D0" w:rsidRPr="0069260C" w:rsidRDefault="00F418D0" w:rsidP="00F418D0">
      <w:pPr>
        <w:autoSpaceDE w:val="0"/>
        <w:autoSpaceDN w:val="0"/>
        <w:adjustRightInd w:val="0"/>
        <w:jc w:val="both"/>
        <w:rPr>
          <w:rFonts w:asciiTheme="majorHAnsi" w:hAnsiTheme="majorHAnsi" w:cs="Arial"/>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F418D0" w:rsidRPr="0069260C" w:rsidRDefault="00F418D0" w:rsidP="00F418D0">
      <w:pPr>
        <w:jc w:val="both"/>
        <w:rPr>
          <w:rFonts w:asciiTheme="majorHAnsi" w:hAnsiTheme="majorHAnsi" w:cs="Arial"/>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F418D0" w:rsidRPr="0069260C" w:rsidRDefault="00F418D0" w:rsidP="00F418D0">
      <w:pPr>
        <w:jc w:val="both"/>
        <w:rPr>
          <w:rFonts w:asciiTheme="majorHAnsi" w:hAnsiTheme="majorHAnsi" w:cs="Arial"/>
          <w:b/>
          <w:bCs/>
          <w:color w:val="000000"/>
          <w:u w:val="single"/>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F418D0"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Pr>
          <w:rFonts w:asciiTheme="majorHAnsi" w:hAnsiTheme="majorHAnsi" w:cs="Arial"/>
        </w:rPr>
        <w:t xml:space="preserve"> za obavljanje djelatnosti, </w:t>
      </w:r>
    </w:p>
    <w:p w:rsidR="00F418D0" w:rsidRPr="0069260C" w:rsidRDefault="00F418D0" w:rsidP="00F418D0">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 stručne i tehničke osposobljenosti.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treba da: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je </w:t>
      </w:r>
      <w:r w:rsidRPr="0069260C">
        <w:rPr>
          <w:rFonts w:asciiTheme="majorHAnsi" w:hAnsiTheme="majorHAnsi" w:cs="Arial"/>
        </w:rPr>
        <w:t xml:space="preserve">upisan u Centralni registar privrednih subjekata ili drugi odgovarajući registar u državi u kojoj privredni subjekat ima sjedište, i/ili </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je dužan da posjeduje: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minimum iskustva na kvalitetnom i uspješnom izvršavanju istih ili sličnih poslova iz oblasti predmeta nabavke; </w:t>
      </w:r>
    </w:p>
    <w:p w:rsidR="00F418D0" w:rsidRPr="00F418D0" w:rsidRDefault="00F418D0" w:rsidP="00F418D0">
      <w:pPr>
        <w:jc w:val="both"/>
        <w:rPr>
          <w:rFonts w:asciiTheme="majorHAnsi" w:hAnsiTheme="majorHAnsi" w:cs="Arial"/>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F418D0" w:rsidRPr="0069260C" w:rsidRDefault="00F418D0" w:rsidP="00F418D0">
      <w:pPr>
        <w:jc w:val="both"/>
        <w:rPr>
          <w:rFonts w:asciiTheme="majorHAnsi" w:hAnsiTheme="majorHAnsi" w:cs="Arial"/>
        </w:rPr>
      </w:pPr>
      <w:r w:rsidRPr="0069260C">
        <w:rPr>
          <w:rFonts w:asciiTheme="majorHAnsi" w:hAnsiTheme="majorHAnsi" w:cs="Arial"/>
        </w:rPr>
        <w:t>3) postoji drugi razlog predviđen ovim zakonom.</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 postupku stečaja ili likvidacije;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netačno prikazivao činjenice u vezi ispunjenosti uslova u postupku javne nabavke;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učinio teški profesionalni propust koji dovodi u pitanje njegov integritet. </w:t>
      </w: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F418D0" w:rsidRPr="0069260C" w:rsidRDefault="00F418D0" w:rsidP="00F418D0">
      <w:pPr>
        <w:rPr>
          <w:rFonts w:asciiTheme="majorHAnsi" w:hAnsiTheme="majorHAnsi" w:cs="Arial"/>
          <w:color w:val="000000"/>
        </w:rPr>
      </w:pPr>
    </w:p>
    <w:p w:rsidR="00F418D0" w:rsidRPr="00C00ACA" w:rsidRDefault="00F418D0" w:rsidP="00F418D0">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r w:rsidRPr="00C00ACA">
        <w:rPr>
          <w:rFonts w:asciiTheme="majorHAnsi" w:hAnsiTheme="majorHAnsi" w:cs="Arial"/>
        </w:rPr>
        <w:t>odnos cijene i kvaliteta</w:t>
      </w:r>
    </w:p>
    <w:p w:rsidR="00F418D0" w:rsidRPr="00D25C61" w:rsidRDefault="00F418D0" w:rsidP="00F418D0">
      <w:pPr>
        <w:rPr>
          <w:rFonts w:asciiTheme="majorHAnsi" w:hAnsiTheme="majorHAnsi" w:cs="Arial"/>
          <w:sz w:val="16"/>
          <w:szCs w:val="16"/>
        </w:rPr>
      </w:pPr>
    </w:p>
    <w:p w:rsidR="00F418D0" w:rsidRPr="00D25C61"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 xml:space="preserve">Podnošenje ponuda u pisanoj formi: </w:t>
      </w:r>
    </w:p>
    <w:p w:rsidR="00F418D0" w:rsidRPr="0069260C" w:rsidRDefault="00F418D0" w:rsidP="00F418D0">
      <w:pPr>
        <w:jc w:val="both"/>
        <w:rPr>
          <w:rFonts w:asciiTheme="majorHAnsi" w:hAnsiTheme="majorHAnsi" w:cs="Arial"/>
          <w:b/>
          <w:bCs/>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F418D0" w:rsidRPr="0069260C" w:rsidRDefault="00F418D0" w:rsidP="00F418D0">
      <w:pPr>
        <w:jc w:val="both"/>
        <w:rPr>
          <w:rFonts w:asciiTheme="majorHAnsi" w:hAnsiTheme="majorHAnsi"/>
          <w:color w:val="000000"/>
          <w:sz w:val="10"/>
          <w:szCs w:val="10"/>
          <w:u w:val="single"/>
          <w:lang w:val="pl-PL"/>
        </w:rPr>
      </w:pPr>
      <w:bookmarkStart w:id="1" w:name="_GoBack"/>
      <w:bookmarkEnd w:id="1"/>
    </w:p>
    <w:p w:rsidR="00F418D0" w:rsidRPr="0069260C" w:rsidRDefault="00F418D0" w:rsidP="00F418D0">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lastRenderedPageBreak/>
        <w:t xml:space="preserve">neposrednom podnošenjem na arhivi naručioca na adresi </w:t>
      </w:r>
      <w:r w:rsidRPr="0069260C">
        <w:rPr>
          <w:rFonts w:asciiTheme="majorHAnsi" w:hAnsiTheme="majorHAnsi"/>
          <w:color w:val="000000"/>
          <w:u w:val="single"/>
          <w:lang w:val="pl-PL"/>
        </w:rPr>
        <w:t>Trg Golootočkih žrtava broj 13, Podgorica.</w:t>
      </w:r>
    </w:p>
    <w:p w:rsidR="00F418D0" w:rsidRPr="0069260C" w:rsidRDefault="00F418D0" w:rsidP="00F418D0">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neposrednom podnošenjem na arhivi naručioca na adresi </w:t>
      </w:r>
      <w:r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radnim danima od 07 sati do 15 sati, zaključno sa danom </w:t>
      </w:r>
      <w:r w:rsidR="00A44581" w:rsidRPr="00A44581">
        <w:rPr>
          <w:rFonts w:asciiTheme="majorHAnsi" w:hAnsiTheme="majorHAnsi" w:cs="Arial"/>
          <w:b/>
          <w:color w:val="000000"/>
        </w:rPr>
        <w:t>22</w:t>
      </w:r>
      <w:r w:rsidRPr="00A44581">
        <w:rPr>
          <w:rFonts w:asciiTheme="majorHAnsi" w:hAnsiTheme="majorHAnsi" w:cs="Arial"/>
          <w:b/>
          <w:color w:val="000000"/>
        </w:rPr>
        <w:t>.</w:t>
      </w:r>
      <w:r w:rsidR="00A44581" w:rsidRPr="00A44581">
        <w:rPr>
          <w:rFonts w:asciiTheme="majorHAnsi" w:hAnsiTheme="majorHAnsi" w:cs="Arial"/>
          <w:b/>
          <w:color w:val="000000"/>
        </w:rPr>
        <w:t>10</w:t>
      </w:r>
      <w:r w:rsidRPr="00A44581">
        <w:rPr>
          <w:rFonts w:asciiTheme="majorHAnsi" w:hAnsiTheme="majorHAnsi" w:cs="Arial"/>
          <w:b/>
          <w:color w:val="000000"/>
        </w:rPr>
        <w:t>.2020. godine</w:t>
      </w:r>
      <w:r w:rsidRPr="0069260C">
        <w:rPr>
          <w:rFonts w:asciiTheme="majorHAnsi" w:hAnsiTheme="majorHAnsi" w:cs="Arial"/>
          <w:color w:val="000000"/>
        </w:rPr>
        <w:t xml:space="preserve"> do 12 sati.</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A44581" w:rsidRPr="00A44581">
        <w:rPr>
          <w:rFonts w:asciiTheme="majorHAnsi" w:hAnsiTheme="majorHAnsi" w:cs="Arial"/>
          <w:b/>
          <w:color w:val="000000"/>
        </w:rPr>
        <w:t>22</w:t>
      </w:r>
      <w:r w:rsidRPr="00A44581">
        <w:rPr>
          <w:rFonts w:asciiTheme="majorHAnsi" w:hAnsiTheme="majorHAnsi" w:cs="Arial"/>
          <w:b/>
          <w:color w:val="000000"/>
        </w:rPr>
        <w:t>.</w:t>
      </w:r>
      <w:r w:rsidR="00A44581" w:rsidRPr="00A44581">
        <w:rPr>
          <w:rFonts w:asciiTheme="majorHAnsi" w:hAnsiTheme="majorHAnsi" w:cs="Arial"/>
          <w:b/>
          <w:color w:val="000000"/>
        </w:rPr>
        <w:t>10</w:t>
      </w:r>
      <w:r w:rsidRPr="00A44581">
        <w:rPr>
          <w:rFonts w:asciiTheme="majorHAnsi" w:hAnsiTheme="majorHAnsi" w:cs="Arial"/>
          <w:b/>
          <w:color w:val="000000"/>
        </w:rPr>
        <w:t>.2020. godine</w:t>
      </w:r>
      <w:r w:rsidRPr="0069260C">
        <w:rPr>
          <w:rFonts w:asciiTheme="majorHAnsi" w:hAnsiTheme="majorHAnsi" w:cs="Arial"/>
          <w:color w:val="000000"/>
        </w:rPr>
        <w:t xml:space="preserve"> u 12,30 sati, u prostorijama </w:t>
      </w:r>
      <w:r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F418D0" w:rsidRPr="00D25C61" w:rsidRDefault="00F418D0" w:rsidP="00F418D0">
      <w:pPr>
        <w:jc w:val="both"/>
        <w:rPr>
          <w:rFonts w:asciiTheme="majorHAnsi" w:hAnsiTheme="majorHAnsi" w:cs="Arial"/>
          <w:color w:val="000000"/>
          <w:sz w:val="16"/>
          <w:szCs w:val="16"/>
        </w:rPr>
      </w:pPr>
    </w:p>
    <w:p w:rsidR="00D6507F" w:rsidRDefault="00D6507F" w:rsidP="00D6507F">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F418D0" w:rsidRDefault="00D6507F" w:rsidP="00D6507F">
      <w:pPr>
        <w:rPr>
          <w:rFonts w:asciiTheme="majorHAnsi" w:hAnsiTheme="majorHAnsi"/>
          <w:i/>
          <w:iCs/>
          <w:color w:val="000000"/>
          <w:lang w:val="pl-PL"/>
        </w:rPr>
      </w:pPr>
      <w:r w:rsidRPr="00A44581">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D6507F" w:rsidRDefault="00D6507F" w:rsidP="00D6507F">
      <w:pPr>
        <w:rPr>
          <w:rFonts w:asciiTheme="majorHAnsi" w:hAnsiTheme="majorHAnsi"/>
          <w:i/>
          <w:iCs/>
          <w:color w:val="000000"/>
          <w:lang w:val="pl-PL"/>
        </w:rPr>
      </w:pPr>
    </w:p>
    <w:p w:rsidR="00D6507F" w:rsidRPr="00D25C61" w:rsidRDefault="00D6507F" w:rsidP="00D6507F">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Rok važenja ponude je 60 dana od dana otvaranja ponuda.</w:t>
      </w:r>
    </w:p>
    <w:p w:rsidR="00F418D0" w:rsidRPr="0069260C" w:rsidRDefault="00F418D0" w:rsidP="00F418D0">
      <w:pPr>
        <w:jc w:val="both"/>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da</w:t>
      </w:r>
    </w:p>
    <w:p w:rsidR="00F418D0" w:rsidRPr="0069260C" w:rsidRDefault="00F418D0" w:rsidP="00F418D0">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 7 dana nakon isteka važenja ponude.</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Garancija ponude će se aktivirati ako ponuđač: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odustane od ponude u roku važenja ponude;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3) odbije da potpiše ugovor o javnoj nabavci ili okvirni sporazum; ili </w:t>
      </w:r>
    </w:p>
    <w:p w:rsidR="00F418D0" w:rsidRPr="0069260C" w:rsidRDefault="00F418D0" w:rsidP="00F418D0">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F418D0" w:rsidRPr="0069260C" w:rsidRDefault="00F418D0" w:rsidP="00F418D0">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8114050"/>
      <w:r w:rsidRPr="0069260C">
        <w:rPr>
          <w:rFonts w:asciiTheme="majorHAnsi" w:hAnsiTheme="majorHAnsi" w:cs="Arial"/>
          <w:b/>
          <w:bCs/>
          <w:color w:val="000000"/>
        </w:rPr>
        <w:lastRenderedPageBreak/>
        <w:t>TEHNIČKA SPECIFIKACIJA PREDMETA JAVNE NABAVKE</w:t>
      </w:r>
      <w:bookmarkEnd w:id="2"/>
    </w:p>
    <w:p w:rsidR="00F418D0" w:rsidRPr="0069260C" w:rsidRDefault="00F418D0" w:rsidP="00F418D0">
      <w:pPr>
        <w:rPr>
          <w:rFonts w:asciiTheme="majorHAnsi" w:hAnsiTheme="majorHAnsi" w:cs="Arial"/>
          <w:color w:val="00000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97"/>
        <w:gridCol w:w="2370"/>
        <w:gridCol w:w="2515"/>
        <w:gridCol w:w="1600"/>
        <w:gridCol w:w="1616"/>
      </w:tblGrid>
      <w:tr w:rsidR="00F418D0" w:rsidRPr="001B6E8A" w:rsidTr="001B6E8A">
        <w:trPr>
          <w:trHeight w:val="1862"/>
          <w:tblCellSpacing w:w="20" w:type="dxa"/>
        </w:trPr>
        <w:tc>
          <w:tcPr>
            <w:tcW w:w="1237" w:type="dxa"/>
            <w:shd w:val="clear" w:color="auto" w:fill="BFBFBF" w:themeFill="background1" w:themeFillShade="BF"/>
            <w:vAlign w:val="center"/>
          </w:tcPr>
          <w:p w:rsidR="00F418D0" w:rsidRPr="001B6E8A" w:rsidRDefault="00F418D0" w:rsidP="001B6E8A">
            <w:pPr>
              <w:rPr>
                <w:rFonts w:asciiTheme="majorHAnsi" w:hAnsiTheme="majorHAnsi" w:cs="Arial"/>
                <w:b/>
                <w:bCs/>
                <w:color w:val="000000"/>
                <w:sz w:val="22"/>
                <w:szCs w:val="22"/>
                <w:lang w:eastAsia="sr-Latn-ME"/>
              </w:rPr>
            </w:pPr>
            <w:r w:rsidRPr="001B6E8A">
              <w:rPr>
                <w:rFonts w:asciiTheme="majorHAnsi" w:hAnsiTheme="majorHAnsi" w:cs="Arial"/>
                <w:b/>
                <w:bCs/>
                <w:color w:val="000000"/>
                <w:sz w:val="22"/>
                <w:szCs w:val="22"/>
                <w:lang w:eastAsia="sr-Latn-ME"/>
              </w:rPr>
              <w:t>r.b.</w:t>
            </w:r>
          </w:p>
        </w:tc>
        <w:tc>
          <w:tcPr>
            <w:tcW w:w="2330" w:type="dxa"/>
            <w:shd w:val="clear" w:color="auto" w:fill="BFBFBF" w:themeFill="background1" w:themeFillShade="BF"/>
            <w:vAlign w:val="center"/>
          </w:tcPr>
          <w:p w:rsidR="00F418D0" w:rsidRPr="001B6E8A" w:rsidRDefault="00F418D0" w:rsidP="001B6E8A">
            <w:pPr>
              <w:jc w:val="center"/>
              <w:rPr>
                <w:rFonts w:asciiTheme="majorHAnsi" w:hAnsiTheme="majorHAnsi" w:cs="Arial"/>
                <w:b/>
                <w:bCs/>
                <w:color w:val="000000"/>
                <w:sz w:val="22"/>
                <w:szCs w:val="22"/>
                <w:lang w:eastAsia="sr-Latn-ME"/>
              </w:rPr>
            </w:pPr>
            <w:r w:rsidRPr="001B6E8A">
              <w:rPr>
                <w:rFonts w:asciiTheme="majorHAnsi" w:hAnsiTheme="majorHAnsi" w:cs="Arial"/>
                <w:b/>
                <w:bCs/>
                <w:color w:val="000000"/>
                <w:sz w:val="22"/>
                <w:szCs w:val="22"/>
                <w:lang w:eastAsia="sr-Latn-ME"/>
              </w:rPr>
              <w:t>Opis predmeta nabavke u cjelini, odnosno po partiji ili stavkama</w:t>
            </w:r>
          </w:p>
        </w:tc>
        <w:tc>
          <w:tcPr>
            <w:tcW w:w="2475" w:type="dxa"/>
            <w:shd w:val="clear" w:color="auto" w:fill="BFBFBF" w:themeFill="background1" w:themeFillShade="BF"/>
            <w:vAlign w:val="center"/>
          </w:tcPr>
          <w:p w:rsidR="00F418D0" w:rsidRPr="001B6E8A" w:rsidRDefault="00F418D0" w:rsidP="001B6E8A">
            <w:pPr>
              <w:jc w:val="center"/>
              <w:rPr>
                <w:rFonts w:asciiTheme="majorHAnsi" w:hAnsiTheme="majorHAnsi" w:cs="Arial"/>
                <w:b/>
                <w:bCs/>
                <w:color w:val="000000"/>
                <w:sz w:val="22"/>
                <w:szCs w:val="22"/>
                <w:lang w:eastAsia="sr-Latn-ME"/>
              </w:rPr>
            </w:pPr>
            <w:r w:rsidRPr="001B6E8A">
              <w:rPr>
                <w:rFonts w:asciiTheme="majorHAnsi" w:hAnsiTheme="majorHAnsi" w:cs="Arial"/>
                <w:b/>
                <w:bCs/>
                <w:color w:val="000000"/>
                <w:sz w:val="22"/>
                <w:szCs w:val="22"/>
                <w:lang w:eastAsia="sr-Latn-ME"/>
              </w:rPr>
              <w:t>Bitne karakteristike predmeta nabavke</w:t>
            </w:r>
            <w:r w:rsidRPr="001B6E8A">
              <w:rPr>
                <w:rFonts w:asciiTheme="majorHAnsi" w:hAnsiTheme="majorHAnsi" w:cs="Arial"/>
                <w:b/>
                <w:sz w:val="22"/>
                <w:szCs w:val="22"/>
              </w:rPr>
              <w:t xml:space="preserve"> u pogledu kvaliteta, dimenzija, oblika, bezbjednosti, performansi, označavanja, roka upotrebe i dr...</w:t>
            </w:r>
          </w:p>
        </w:tc>
        <w:tc>
          <w:tcPr>
            <w:tcW w:w="1560" w:type="dxa"/>
            <w:shd w:val="clear" w:color="auto" w:fill="BFBFBF" w:themeFill="background1" w:themeFillShade="BF"/>
            <w:vAlign w:val="center"/>
          </w:tcPr>
          <w:p w:rsidR="00F418D0" w:rsidRPr="001B6E8A" w:rsidRDefault="00F418D0" w:rsidP="001B6E8A">
            <w:pPr>
              <w:jc w:val="center"/>
              <w:rPr>
                <w:rFonts w:asciiTheme="majorHAnsi" w:hAnsiTheme="majorHAnsi" w:cs="Arial"/>
                <w:b/>
                <w:bCs/>
                <w:color w:val="000000"/>
                <w:sz w:val="22"/>
                <w:szCs w:val="22"/>
                <w:lang w:eastAsia="sr-Latn-ME"/>
              </w:rPr>
            </w:pPr>
            <w:r w:rsidRPr="001B6E8A">
              <w:rPr>
                <w:rFonts w:asciiTheme="majorHAnsi" w:hAnsiTheme="majorHAnsi" w:cs="Arial"/>
                <w:b/>
                <w:bCs/>
                <w:color w:val="000000"/>
                <w:sz w:val="22"/>
                <w:szCs w:val="22"/>
                <w:lang w:eastAsia="sr-Latn-ME"/>
              </w:rPr>
              <w:t>Jedinica mjere</w:t>
            </w:r>
          </w:p>
        </w:tc>
        <w:tc>
          <w:tcPr>
            <w:tcW w:w="1556" w:type="dxa"/>
            <w:shd w:val="clear" w:color="auto" w:fill="BFBFBF" w:themeFill="background1" w:themeFillShade="BF"/>
            <w:vAlign w:val="center"/>
          </w:tcPr>
          <w:p w:rsidR="00F418D0" w:rsidRPr="001B6E8A" w:rsidRDefault="00F418D0" w:rsidP="001B6E8A">
            <w:pPr>
              <w:jc w:val="center"/>
              <w:rPr>
                <w:rFonts w:asciiTheme="majorHAnsi" w:hAnsiTheme="majorHAnsi" w:cs="Arial"/>
                <w:b/>
                <w:bCs/>
                <w:color w:val="000000"/>
                <w:sz w:val="22"/>
                <w:szCs w:val="22"/>
                <w:lang w:eastAsia="sr-Latn-ME"/>
              </w:rPr>
            </w:pPr>
            <w:r w:rsidRPr="001B6E8A">
              <w:rPr>
                <w:rFonts w:asciiTheme="majorHAnsi" w:hAnsiTheme="majorHAnsi" w:cs="Arial"/>
                <w:b/>
                <w:bCs/>
                <w:color w:val="000000"/>
                <w:sz w:val="22"/>
                <w:szCs w:val="22"/>
                <w:lang w:eastAsia="sr-Latn-ME"/>
              </w:rPr>
              <w:t>Količina</w:t>
            </w:r>
          </w:p>
        </w:tc>
      </w:tr>
      <w:tr w:rsidR="00FC0038" w:rsidRPr="001B6E8A" w:rsidTr="00D25F70">
        <w:trPr>
          <w:tblCellSpacing w:w="20" w:type="dxa"/>
        </w:trPr>
        <w:tc>
          <w:tcPr>
            <w:tcW w:w="1237" w:type="dxa"/>
            <w:shd w:val="clear" w:color="auto" w:fill="D9D9D9" w:themeFill="background1" w:themeFillShade="D9"/>
            <w:vAlign w:val="center"/>
          </w:tcPr>
          <w:p w:rsidR="00FC0038" w:rsidRPr="001B6E8A" w:rsidRDefault="00FC0038" w:rsidP="00D25F70">
            <w:pPr>
              <w:pStyle w:val="ListParagraph"/>
              <w:numPr>
                <w:ilvl w:val="0"/>
                <w:numId w:val="7"/>
              </w:numPr>
              <w:spacing w:before="0" w:after="0" w:line="240" w:lineRule="auto"/>
              <w:rPr>
                <w:rFonts w:asciiTheme="majorHAnsi" w:hAnsiTheme="majorHAnsi" w:cs="Arial"/>
                <w:b/>
              </w:rPr>
            </w:pPr>
          </w:p>
        </w:tc>
        <w:tc>
          <w:tcPr>
            <w:tcW w:w="2330" w:type="dxa"/>
            <w:vAlign w:val="center"/>
          </w:tcPr>
          <w:p w:rsidR="00FC0038" w:rsidRPr="001B6E8A" w:rsidRDefault="00D6507F" w:rsidP="001B6E8A">
            <w:pPr>
              <w:rPr>
                <w:rFonts w:asciiTheme="majorHAnsi" w:hAnsiTheme="majorHAnsi" w:cs="Calibri"/>
                <w:color w:val="000000"/>
                <w:sz w:val="22"/>
                <w:szCs w:val="22"/>
              </w:rPr>
            </w:pPr>
            <w:r>
              <w:rPr>
                <w:rFonts w:asciiTheme="majorHAnsi" w:hAnsiTheme="majorHAnsi" w:cs="Calibri"/>
                <w:color w:val="000000"/>
                <w:sz w:val="22"/>
                <w:szCs w:val="22"/>
              </w:rPr>
              <w:t>Stacionarne AKU baterije 1200Ah, 60V, sa isporukom, montažom, demontažom postojećih i odlaganjem istih</w:t>
            </w:r>
          </w:p>
        </w:tc>
        <w:tc>
          <w:tcPr>
            <w:tcW w:w="2475" w:type="dxa"/>
            <w:vAlign w:val="center"/>
          </w:tcPr>
          <w:p w:rsidR="00FC0038" w:rsidRPr="001B6E8A" w:rsidRDefault="00D25F70" w:rsidP="001B6E8A">
            <w:pPr>
              <w:rPr>
                <w:rFonts w:asciiTheme="majorHAnsi" w:hAnsiTheme="majorHAnsi" w:cs="Calibri"/>
                <w:color w:val="000000"/>
                <w:sz w:val="22"/>
                <w:szCs w:val="22"/>
              </w:rPr>
            </w:pPr>
            <w:r>
              <w:rPr>
                <w:rFonts w:asciiTheme="majorHAnsi" w:hAnsiTheme="majorHAnsi" w:cs="Calibri"/>
                <w:color w:val="000000"/>
                <w:sz w:val="22"/>
                <w:szCs w:val="22"/>
              </w:rPr>
              <w:t>1200Ah, 60V, sa isporukom, montažom, demontažom postojećih i odlaganjem istih</w:t>
            </w:r>
          </w:p>
        </w:tc>
        <w:tc>
          <w:tcPr>
            <w:tcW w:w="1560" w:type="dxa"/>
            <w:vAlign w:val="center"/>
          </w:tcPr>
          <w:p w:rsidR="00D6507F" w:rsidRDefault="00D6507F" w:rsidP="001B6E8A">
            <w:pPr>
              <w:jc w:val="center"/>
              <w:rPr>
                <w:rFonts w:asciiTheme="majorHAnsi" w:hAnsiTheme="majorHAnsi" w:cs="Calibri"/>
                <w:color w:val="000000"/>
                <w:sz w:val="22"/>
                <w:szCs w:val="22"/>
              </w:rPr>
            </w:pPr>
            <w:r>
              <w:rPr>
                <w:rFonts w:asciiTheme="majorHAnsi" w:hAnsiTheme="majorHAnsi" w:cs="Calibri"/>
                <w:color w:val="000000"/>
                <w:sz w:val="22"/>
                <w:szCs w:val="22"/>
              </w:rPr>
              <w:t>komplet</w:t>
            </w:r>
          </w:p>
          <w:p w:rsidR="00FC0038" w:rsidRPr="001B6E8A" w:rsidRDefault="00D6507F" w:rsidP="001B6E8A">
            <w:pPr>
              <w:jc w:val="center"/>
              <w:rPr>
                <w:rFonts w:asciiTheme="majorHAnsi" w:hAnsiTheme="majorHAnsi" w:cs="Calibri"/>
                <w:color w:val="000000"/>
                <w:sz w:val="22"/>
                <w:szCs w:val="22"/>
              </w:rPr>
            </w:pPr>
            <w:r>
              <w:rPr>
                <w:rFonts w:asciiTheme="majorHAnsi" w:hAnsiTheme="majorHAnsi" w:cs="Calibri"/>
                <w:color w:val="000000"/>
                <w:sz w:val="22"/>
                <w:szCs w:val="22"/>
              </w:rPr>
              <w:t>(30 ćelija)</w:t>
            </w:r>
          </w:p>
        </w:tc>
        <w:tc>
          <w:tcPr>
            <w:tcW w:w="1556" w:type="dxa"/>
            <w:vAlign w:val="center"/>
          </w:tcPr>
          <w:p w:rsidR="00FC0038" w:rsidRPr="001B6E8A" w:rsidRDefault="00D6507F" w:rsidP="001B6E8A">
            <w:pPr>
              <w:jc w:val="center"/>
              <w:rPr>
                <w:rFonts w:asciiTheme="majorHAnsi" w:hAnsiTheme="majorHAnsi" w:cs="Calibri"/>
                <w:color w:val="000000"/>
                <w:sz w:val="22"/>
                <w:szCs w:val="22"/>
              </w:rPr>
            </w:pPr>
            <w:r>
              <w:rPr>
                <w:rFonts w:asciiTheme="majorHAnsi" w:hAnsiTheme="majorHAnsi" w:cs="Calibri"/>
                <w:color w:val="000000"/>
                <w:sz w:val="22"/>
                <w:szCs w:val="22"/>
              </w:rPr>
              <w:t>4</w:t>
            </w:r>
          </w:p>
        </w:tc>
      </w:tr>
      <w:tr w:rsidR="00FC0038" w:rsidRPr="001B6E8A" w:rsidTr="00D25F70">
        <w:trPr>
          <w:tblCellSpacing w:w="20" w:type="dxa"/>
        </w:trPr>
        <w:tc>
          <w:tcPr>
            <w:tcW w:w="1237" w:type="dxa"/>
            <w:shd w:val="clear" w:color="auto" w:fill="D9D9D9" w:themeFill="background1" w:themeFillShade="D9"/>
            <w:vAlign w:val="center"/>
          </w:tcPr>
          <w:p w:rsidR="00FC0038" w:rsidRPr="001B6E8A" w:rsidRDefault="00FC0038" w:rsidP="00D25F70">
            <w:pPr>
              <w:pStyle w:val="ListParagraph"/>
              <w:numPr>
                <w:ilvl w:val="0"/>
                <w:numId w:val="7"/>
              </w:numPr>
              <w:spacing w:before="0" w:after="0" w:line="240" w:lineRule="auto"/>
              <w:rPr>
                <w:rFonts w:asciiTheme="majorHAnsi" w:hAnsiTheme="majorHAnsi" w:cs="Arial"/>
                <w:b/>
              </w:rPr>
            </w:pPr>
          </w:p>
        </w:tc>
        <w:tc>
          <w:tcPr>
            <w:tcW w:w="2330" w:type="dxa"/>
            <w:shd w:val="clear" w:color="auto" w:fill="D9D9D9" w:themeFill="background1" w:themeFillShade="D9"/>
            <w:vAlign w:val="center"/>
          </w:tcPr>
          <w:p w:rsidR="00FC0038" w:rsidRPr="001B6E8A" w:rsidRDefault="00D6507F" w:rsidP="001B6E8A">
            <w:pPr>
              <w:rPr>
                <w:rFonts w:asciiTheme="majorHAnsi" w:hAnsiTheme="majorHAnsi" w:cs="Calibri"/>
                <w:sz w:val="22"/>
                <w:szCs w:val="22"/>
              </w:rPr>
            </w:pPr>
            <w:r>
              <w:rPr>
                <w:rFonts w:asciiTheme="majorHAnsi" w:hAnsiTheme="majorHAnsi" w:cs="Calibri"/>
                <w:sz w:val="22"/>
                <w:szCs w:val="22"/>
              </w:rPr>
              <w:t>AKU-baterije (komplet od 6 ćelije po 6 V) 36V, 6X SPB 6-100=</w:t>
            </w:r>
            <w:r w:rsidR="00D25F70">
              <w:rPr>
                <w:rFonts w:asciiTheme="majorHAnsi" w:hAnsiTheme="majorHAnsi" w:cs="Calibri"/>
                <w:sz w:val="22"/>
                <w:szCs w:val="22"/>
              </w:rPr>
              <w:t>komplet 110Ah</w:t>
            </w:r>
          </w:p>
        </w:tc>
        <w:tc>
          <w:tcPr>
            <w:tcW w:w="2475" w:type="dxa"/>
            <w:shd w:val="clear" w:color="auto" w:fill="D9D9D9" w:themeFill="background1" w:themeFillShade="D9"/>
            <w:vAlign w:val="center"/>
          </w:tcPr>
          <w:p w:rsidR="00FC0038" w:rsidRPr="001B6E8A" w:rsidRDefault="00D25F70" w:rsidP="001B6E8A">
            <w:pPr>
              <w:rPr>
                <w:rFonts w:asciiTheme="majorHAnsi" w:hAnsiTheme="majorHAnsi" w:cs="Calibri"/>
                <w:sz w:val="22"/>
                <w:szCs w:val="22"/>
              </w:rPr>
            </w:pPr>
            <w:r>
              <w:rPr>
                <w:rFonts w:asciiTheme="majorHAnsi" w:hAnsiTheme="majorHAnsi" w:cs="Calibri"/>
                <w:sz w:val="22"/>
                <w:szCs w:val="22"/>
              </w:rPr>
              <w:t>36V, 6X SPB 6-100=komplet 110Ah</w:t>
            </w:r>
          </w:p>
        </w:tc>
        <w:tc>
          <w:tcPr>
            <w:tcW w:w="1560" w:type="dxa"/>
            <w:shd w:val="clear" w:color="auto" w:fill="D9D9D9" w:themeFill="background1" w:themeFillShade="D9"/>
            <w:vAlign w:val="center"/>
          </w:tcPr>
          <w:p w:rsidR="00D25F70" w:rsidRDefault="00D25F70" w:rsidP="00D25F70">
            <w:pPr>
              <w:jc w:val="center"/>
              <w:rPr>
                <w:rFonts w:asciiTheme="majorHAnsi" w:hAnsiTheme="majorHAnsi" w:cs="Calibri"/>
                <w:color w:val="000000"/>
                <w:sz w:val="22"/>
                <w:szCs w:val="22"/>
              </w:rPr>
            </w:pPr>
            <w:r>
              <w:rPr>
                <w:rFonts w:asciiTheme="majorHAnsi" w:hAnsiTheme="majorHAnsi" w:cs="Calibri"/>
                <w:color w:val="000000"/>
                <w:sz w:val="22"/>
                <w:szCs w:val="22"/>
              </w:rPr>
              <w:t>komplet</w:t>
            </w:r>
          </w:p>
          <w:p w:rsidR="00FC0038" w:rsidRPr="001B6E8A" w:rsidRDefault="00D25F70" w:rsidP="00D25F70">
            <w:pPr>
              <w:jc w:val="center"/>
              <w:rPr>
                <w:rFonts w:asciiTheme="majorHAnsi" w:hAnsiTheme="majorHAnsi" w:cs="Calibri"/>
                <w:color w:val="000000"/>
                <w:sz w:val="22"/>
                <w:szCs w:val="22"/>
              </w:rPr>
            </w:pPr>
            <w:r>
              <w:rPr>
                <w:rFonts w:asciiTheme="majorHAnsi" w:hAnsiTheme="majorHAnsi" w:cs="Calibri"/>
                <w:color w:val="000000"/>
                <w:sz w:val="22"/>
                <w:szCs w:val="22"/>
              </w:rPr>
              <w:t>(6 ćelija)</w:t>
            </w:r>
          </w:p>
        </w:tc>
        <w:tc>
          <w:tcPr>
            <w:tcW w:w="1556" w:type="dxa"/>
            <w:shd w:val="clear" w:color="auto" w:fill="D9D9D9" w:themeFill="background1" w:themeFillShade="D9"/>
            <w:vAlign w:val="center"/>
          </w:tcPr>
          <w:p w:rsidR="00FC0038" w:rsidRPr="001B6E8A" w:rsidRDefault="00D25F70" w:rsidP="001B6E8A">
            <w:pPr>
              <w:jc w:val="center"/>
              <w:rPr>
                <w:rFonts w:asciiTheme="majorHAnsi" w:hAnsiTheme="majorHAnsi" w:cs="Calibri"/>
                <w:color w:val="000000"/>
                <w:sz w:val="22"/>
                <w:szCs w:val="22"/>
              </w:rPr>
            </w:pPr>
            <w:r>
              <w:rPr>
                <w:rFonts w:asciiTheme="majorHAnsi" w:hAnsiTheme="majorHAnsi" w:cs="Calibri"/>
                <w:color w:val="000000"/>
                <w:sz w:val="22"/>
                <w:szCs w:val="22"/>
              </w:rPr>
              <w:t>5</w:t>
            </w:r>
          </w:p>
        </w:tc>
      </w:tr>
      <w:tr w:rsidR="00FC0038" w:rsidRPr="001B6E8A" w:rsidTr="00D25F70">
        <w:trPr>
          <w:tblCellSpacing w:w="20" w:type="dxa"/>
        </w:trPr>
        <w:tc>
          <w:tcPr>
            <w:tcW w:w="1237" w:type="dxa"/>
            <w:shd w:val="clear" w:color="auto" w:fill="D9D9D9" w:themeFill="background1" w:themeFillShade="D9"/>
            <w:vAlign w:val="center"/>
          </w:tcPr>
          <w:p w:rsidR="00FC0038" w:rsidRPr="001B6E8A" w:rsidRDefault="00FC0038" w:rsidP="00D25F70">
            <w:pPr>
              <w:pStyle w:val="ListParagraph"/>
              <w:numPr>
                <w:ilvl w:val="0"/>
                <w:numId w:val="7"/>
              </w:numPr>
              <w:spacing w:before="0" w:after="0" w:line="240" w:lineRule="auto"/>
              <w:rPr>
                <w:rFonts w:asciiTheme="majorHAnsi" w:hAnsiTheme="majorHAnsi" w:cs="Arial"/>
                <w:b/>
              </w:rPr>
            </w:pPr>
          </w:p>
        </w:tc>
        <w:tc>
          <w:tcPr>
            <w:tcW w:w="2330" w:type="dxa"/>
            <w:vAlign w:val="center"/>
          </w:tcPr>
          <w:p w:rsidR="00FC0038" w:rsidRPr="001B6E8A" w:rsidRDefault="00D25F70" w:rsidP="00D25F70">
            <w:pPr>
              <w:rPr>
                <w:rFonts w:asciiTheme="majorHAnsi" w:hAnsiTheme="majorHAnsi" w:cs="Calibri"/>
                <w:color w:val="000000"/>
                <w:sz w:val="22"/>
                <w:szCs w:val="22"/>
              </w:rPr>
            </w:pPr>
            <w:r>
              <w:rPr>
                <w:rFonts w:asciiTheme="majorHAnsi" w:hAnsiTheme="majorHAnsi" w:cs="Calibri"/>
                <w:sz w:val="22"/>
                <w:szCs w:val="22"/>
              </w:rPr>
              <w:t>AKU-baterije (komplet od 4 ćelije po 6 V) 24V, 4X SPB 6-100=komplet 125Ah</w:t>
            </w:r>
          </w:p>
        </w:tc>
        <w:tc>
          <w:tcPr>
            <w:tcW w:w="2475" w:type="dxa"/>
            <w:vAlign w:val="center"/>
          </w:tcPr>
          <w:p w:rsidR="00FC0038" w:rsidRPr="001B6E8A" w:rsidRDefault="00D25F70" w:rsidP="001B6E8A">
            <w:pPr>
              <w:rPr>
                <w:rFonts w:asciiTheme="majorHAnsi" w:hAnsiTheme="majorHAnsi" w:cs="Calibri"/>
                <w:color w:val="000000"/>
                <w:sz w:val="22"/>
                <w:szCs w:val="22"/>
              </w:rPr>
            </w:pPr>
            <w:r>
              <w:rPr>
                <w:rFonts w:asciiTheme="majorHAnsi" w:hAnsiTheme="majorHAnsi" w:cs="Calibri"/>
                <w:sz w:val="22"/>
                <w:szCs w:val="22"/>
              </w:rPr>
              <w:t>24V, 4X SPB 6-100=komplet 125Ah</w:t>
            </w:r>
          </w:p>
        </w:tc>
        <w:tc>
          <w:tcPr>
            <w:tcW w:w="1560" w:type="dxa"/>
            <w:vAlign w:val="center"/>
          </w:tcPr>
          <w:p w:rsidR="00D25F70" w:rsidRDefault="00D25F70" w:rsidP="00D25F70">
            <w:pPr>
              <w:jc w:val="center"/>
              <w:rPr>
                <w:rFonts w:asciiTheme="majorHAnsi" w:hAnsiTheme="majorHAnsi" w:cs="Calibri"/>
                <w:color w:val="000000"/>
                <w:sz w:val="22"/>
                <w:szCs w:val="22"/>
              </w:rPr>
            </w:pPr>
            <w:r>
              <w:rPr>
                <w:rFonts w:asciiTheme="majorHAnsi" w:hAnsiTheme="majorHAnsi" w:cs="Calibri"/>
                <w:color w:val="000000"/>
                <w:sz w:val="22"/>
                <w:szCs w:val="22"/>
              </w:rPr>
              <w:t>komplet</w:t>
            </w:r>
          </w:p>
          <w:p w:rsidR="00FC0038" w:rsidRPr="001B6E8A" w:rsidRDefault="00D25F70" w:rsidP="00D25F70">
            <w:pPr>
              <w:jc w:val="center"/>
              <w:rPr>
                <w:rFonts w:asciiTheme="majorHAnsi" w:hAnsiTheme="majorHAnsi" w:cs="Calibri"/>
                <w:color w:val="000000"/>
                <w:sz w:val="22"/>
                <w:szCs w:val="22"/>
              </w:rPr>
            </w:pPr>
            <w:r>
              <w:rPr>
                <w:rFonts w:asciiTheme="majorHAnsi" w:hAnsiTheme="majorHAnsi" w:cs="Calibri"/>
                <w:color w:val="000000"/>
                <w:sz w:val="22"/>
                <w:szCs w:val="22"/>
              </w:rPr>
              <w:t>(4 ćelija)</w:t>
            </w:r>
          </w:p>
        </w:tc>
        <w:tc>
          <w:tcPr>
            <w:tcW w:w="1556" w:type="dxa"/>
            <w:vAlign w:val="center"/>
          </w:tcPr>
          <w:p w:rsidR="00FC0038" w:rsidRPr="001B6E8A" w:rsidRDefault="00D25F70" w:rsidP="001B6E8A">
            <w:pPr>
              <w:jc w:val="center"/>
              <w:rPr>
                <w:rFonts w:asciiTheme="majorHAnsi" w:hAnsiTheme="majorHAnsi" w:cs="Calibri"/>
                <w:color w:val="000000"/>
                <w:sz w:val="22"/>
                <w:szCs w:val="22"/>
              </w:rPr>
            </w:pPr>
            <w:r>
              <w:rPr>
                <w:rFonts w:asciiTheme="majorHAnsi" w:hAnsiTheme="majorHAnsi" w:cs="Calibri"/>
                <w:color w:val="000000"/>
                <w:sz w:val="22"/>
                <w:szCs w:val="22"/>
              </w:rPr>
              <w:t>5</w:t>
            </w:r>
          </w:p>
        </w:tc>
      </w:tr>
    </w:tbl>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lastRenderedPageBreak/>
        <w:t>Zahtjevi u pogledu načina izvršavanja predmeta nabavke koji su od značaja za sačinjavanje ponude i izvršenje ugovora</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rPr>
        <w:t xml:space="preserve"> </w:t>
      </w:r>
      <w:r w:rsidRPr="0069260C">
        <w:rPr>
          <w:rFonts w:asciiTheme="majorHAnsi" w:hAnsiTheme="majorHAnsi" w:cs="Arial"/>
          <w:color w:val="000000"/>
        </w:rPr>
        <w:t>Rok izvršenja ugovora je 1 godina od dana zaključivanja ugovora.</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Mjesto izvršenja ugovora je </w:t>
      </w:r>
      <w:r w:rsidR="008E6618" w:rsidRPr="008E6618">
        <w:rPr>
          <w:rFonts w:asciiTheme="majorHAnsi" w:hAnsiTheme="majorHAnsi"/>
          <w:color w:val="000000"/>
          <w:sz w:val="23"/>
          <w:szCs w:val="23"/>
          <w:lang w:val="pl-PL"/>
        </w:rPr>
        <w:t>stanici</w:t>
      </w:r>
      <w:r w:rsidR="00E3317D" w:rsidRPr="008E6618">
        <w:rPr>
          <w:rFonts w:asciiTheme="majorHAnsi" w:hAnsiTheme="majorHAnsi"/>
          <w:color w:val="000000"/>
          <w:sz w:val="23"/>
          <w:szCs w:val="23"/>
          <w:lang w:val="pl-PL"/>
        </w:rPr>
        <w:t xml:space="preserve"> u </w:t>
      </w:r>
      <w:r w:rsidR="008E6618">
        <w:rPr>
          <w:rFonts w:asciiTheme="majorHAnsi" w:hAnsiTheme="majorHAnsi"/>
          <w:color w:val="000000"/>
          <w:sz w:val="23"/>
          <w:szCs w:val="23"/>
          <w:lang w:val="pl-PL"/>
        </w:rPr>
        <w:t>Baru</w:t>
      </w:r>
      <w:r w:rsidRPr="0069260C">
        <w:rPr>
          <w:rFonts w:asciiTheme="majorHAnsi" w:hAnsiTheme="majorHAnsi" w:cs="Arial"/>
          <w:color w:val="000000"/>
        </w:rPr>
        <w:t>.</w:t>
      </w:r>
    </w:p>
    <w:p w:rsidR="00F418D0" w:rsidRPr="0069260C" w:rsidRDefault="00F418D0" w:rsidP="00F418D0">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60 dana</w:t>
      </w:r>
      <w:r w:rsidRPr="0069260C">
        <w:rPr>
          <w:rFonts w:asciiTheme="majorHAnsi" w:hAnsiTheme="majorHAnsi"/>
          <w:i/>
          <w:u w:val="single"/>
          <w:lang w:val="it-IT"/>
        </w:rPr>
        <w:t xml:space="preserve"> od dana izvršene isporuke i uredno ispostavljene fakture.</w:t>
      </w:r>
    </w:p>
    <w:p w:rsidR="00F418D0" w:rsidRPr="0069260C" w:rsidRDefault="00F418D0" w:rsidP="00F418D0">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F418D0" w:rsidRPr="0069260C" w:rsidRDefault="00F418D0" w:rsidP="00F418D0">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Uslovi plaćanja su: odloženo.</w:t>
      </w:r>
    </w:p>
    <w:p w:rsidR="00F418D0" w:rsidRPr="0069260C" w:rsidRDefault="00F418D0" w:rsidP="00F418D0">
      <w:pPr>
        <w:rPr>
          <w:rFonts w:asciiTheme="majorHAnsi" w:hAnsiTheme="majorHAnsi" w:cs="Arial"/>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Garantni rok: </w:t>
      </w:r>
      <w:r w:rsidRPr="008E6618">
        <w:rPr>
          <w:rFonts w:asciiTheme="majorHAnsi" w:hAnsiTheme="majorHAnsi"/>
          <w:color w:val="000000"/>
        </w:rPr>
        <w:t>minimum 1 godina</w:t>
      </w:r>
      <w:r w:rsidRPr="0069260C">
        <w:rPr>
          <w:rFonts w:asciiTheme="majorHAnsi" w:hAnsiTheme="majorHAnsi" w:cs="Arial"/>
          <w:color w:val="000000"/>
        </w:rPr>
        <w:t>.</w:t>
      </w:r>
    </w:p>
    <w:p w:rsidR="00806B24" w:rsidRDefault="00806B24" w:rsidP="00F418D0">
      <w:pPr>
        <w:rPr>
          <w:rFonts w:asciiTheme="majorHAnsi" w:hAnsiTheme="majorHAnsi" w:cs="Arial"/>
          <w:color w:val="000000"/>
        </w:rPr>
      </w:pPr>
      <w:r>
        <w:rPr>
          <w:rFonts w:asciiTheme="majorHAnsi" w:hAnsiTheme="majorHAnsi" w:cs="Arial"/>
          <w:color w:val="000000"/>
        </w:rPr>
        <w:sym w:font="Wingdings" w:char="F0FD"/>
      </w:r>
      <w:r w:rsidR="00F418D0" w:rsidRPr="0069260C">
        <w:rPr>
          <w:rFonts w:asciiTheme="majorHAnsi" w:hAnsiTheme="majorHAnsi" w:cs="Arial"/>
          <w:color w:val="000000"/>
        </w:rPr>
        <w:t xml:space="preserve"> Način sprovođenja kontrole kvaliteta</w:t>
      </w:r>
    </w:p>
    <w:p w:rsidR="00806B24" w:rsidRPr="00071219" w:rsidRDefault="00806B24" w:rsidP="00F418D0">
      <w:pPr>
        <w:rPr>
          <w:rFonts w:asciiTheme="majorHAnsi" w:hAnsiTheme="majorHAnsi" w:cs="Arial"/>
          <w:color w:val="000000"/>
          <w:sz w:val="16"/>
          <w:szCs w:val="16"/>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071219" w:rsidRPr="00DF7A03" w:rsidRDefault="00071219" w:rsidP="00071219">
            <w:pPr>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w:t>
            </w:r>
            <w:r>
              <w:rPr>
                <w:rFonts w:asciiTheme="majorHAnsi" w:hAnsiTheme="majorHAnsi"/>
                <w:sz w:val="23"/>
                <w:szCs w:val="23"/>
                <w:lang w:val="nl-NL"/>
              </w:rPr>
              <w:t xml:space="preserve"> i kvalitativan </w:t>
            </w:r>
            <w:r w:rsidRPr="00DF7A03">
              <w:rPr>
                <w:rFonts w:asciiTheme="majorHAnsi" w:hAnsiTheme="majorHAnsi"/>
                <w:sz w:val="23"/>
                <w:szCs w:val="23"/>
                <w:lang w:val="nl-NL"/>
              </w:rPr>
              <w:t xml:space="preserve"> prijem robe, što se potvrđuje odgovarajućim Zapisnikom koji potpisuju ovlašćena lica Kupca i Dobavljača.</w:t>
            </w:r>
          </w:p>
          <w:p w:rsidR="00071219" w:rsidRPr="00071219" w:rsidRDefault="00071219" w:rsidP="00071219">
            <w:pPr>
              <w:jc w:val="both"/>
              <w:rPr>
                <w:rFonts w:asciiTheme="majorHAnsi" w:hAnsiTheme="majorHAnsi"/>
                <w:sz w:val="16"/>
                <w:szCs w:val="16"/>
                <w:lang w:val="nl-NL"/>
              </w:rPr>
            </w:pPr>
          </w:p>
          <w:p w:rsidR="00806B24" w:rsidRDefault="00071219" w:rsidP="00806B24">
            <w:pPr>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tc>
      </w:tr>
    </w:tbl>
    <w:p w:rsidR="00806B24" w:rsidRDefault="00806B24" w:rsidP="00806B24">
      <w:pPr>
        <w:jc w:val="both"/>
        <w:rPr>
          <w:rFonts w:asciiTheme="majorHAnsi" w:hAnsiTheme="majorHAnsi"/>
          <w:sz w:val="23"/>
          <w:szCs w:val="23"/>
          <w:lang w:val="nl-NL"/>
        </w:rPr>
      </w:pPr>
    </w:p>
    <w:p w:rsidR="00F418D0" w:rsidRPr="0069260C" w:rsidRDefault="00F418D0" w:rsidP="00806B24">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F418D0"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Drugi uslovi</w:t>
      </w:r>
      <w:r>
        <w:rPr>
          <w:rFonts w:asciiTheme="majorHAnsi" w:hAnsiTheme="majorHAnsi" w:cs="Arial"/>
        </w:rPr>
        <w:t xml:space="preserve">: </w:t>
      </w:r>
    </w:p>
    <w:p w:rsidR="00F418D0" w:rsidRPr="00806B24" w:rsidRDefault="00F418D0" w:rsidP="00F418D0">
      <w:pPr>
        <w:jc w:val="both"/>
        <w:rPr>
          <w:rFonts w:asciiTheme="majorHAnsi" w:hAnsiTheme="majorHAnsi" w:cs="Arial"/>
          <w:sz w:val="16"/>
          <w:szCs w:val="16"/>
        </w:rPr>
      </w:pPr>
    </w:p>
    <w:p w:rsidR="00F418D0" w:rsidRPr="00806B24" w:rsidRDefault="00F418D0" w:rsidP="00F418D0">
      <w:pPr>
        <w:rPr>
          <w:rFonts w:asciiTheme="majorHAnsi" w:hAnsiTheme="majorHAnsi"/>
          <w:b/>
          <w:color w:val="000000"/>
          <w:sz w:val="16"/>
          <w:szCs w:val="16"/>
        </w:rPr>
      </w:pPr>
    </w:p>
    <w:p w:rsidR="00F418D0" w:rsidRPr="00444C91" w:rsidRDefault="00F418D0" w:rsidP="00F418D0">
      <w:pPr>
        <w:rPr>
          <w:rFonts w:asciiTheme="majorHAnsi" w:hAnsiTheme="majorHAnsi"/>
          <w:color w:val="000000"/>
        </w:rPr>
      </w:pPr>
      <w:r w:rsidRPr="00444C91">
        <w:rPr>
          <w:rFonts w:asciiTheme="majorHAnsi" w:hAnsiTheme="majorHAnsi"/>
          <w:b/>
          <w:color w:val="000000"/>
        </w:rPr>
        <w:sym w:font="Wingdings" w:char="F078"/>
      </w:r>
      <w:r w:rsidRPr="00444C91">
        <w:rPr>
          <w:rFonts w:asciiTheme="majorHAnsi" w:hAnsiTheme="majorHAnsi"/>
          <w:color w:val="000000"/>
        </w:rPr>
        <w:t xml:space="preserve"> Garancije kvaliteta: </w:t>
      </w:r>
    </w:p>
    <w:p w:rsidR="00F418D0" w:rsidRPr="00712546" w:rsidRDefault="00F418D0" w:rsidP="00F418D0">
      <w:pPr>
        <w:ind w:left="284"/>
        <w:jc w:val="both"/>
        <w:rPr>
          <w:rFonts w:asciiTheme="majorHAnsi" w:hAnsiTheme="majorHAnsi"/>
          <w:color w:val="000000"/>
        </w:rPr>
      </w:pPr>
      <w:r w:rsidRPr="00444C91">
        <w:rPr>
          <w:rFonts w:asciiTheme="majorHAnsi" w:hAnsiTheme="majorHAnsi"/>
          <w:color w:val="000000"/>
        </w:rPr>
        <w:t xml:space="preserve">- </w:t>
      </w:r>
      <w:r w:rsidRPr="00712546">
        <w:rPr>
          <w:rFonts w:asciiTheme="majorHAnsi" w:hAnsiTheme="majorHAnsi"/>
          <w:color w:val="000000"/>
        </w:rPr>
        <w:t xml:space="preserve">Ponuđač je dužan da dostavi </w:t>
      </w:r>
      <w:r w:rsidRPr="00712546">
        <w:rPr>
          <w:rFonts w:asciiTheme="majorHAnsi" w:hAnsiTheme="majorHAnsi" w:cs="Arial"/>
          <w:lang w:val="sr-Latn-CS"/>
        </w:rPr>
        <w:t>dokaz da je ovlašćeni distributer i serviser ponuđene robe;</w:t>
      </w:r>
    </w:p>
    <w:p w:rsidR="00F418D0" w:rsidRDefault="00F418D0" w:rsidP="00F418D0">
      <w:pPr>
        <w:rPr>
          <w:rFonts w:ascii="Cambria" w:hAnsi="Cambria"/>
          <w:color w:val="000000"/>
          <w:sz w:val="16"/>
          <w:szCs w:val="16"/>
        </w:rPr>
      </w:pPr>
    </w:p>
    <w:p w:rsidR="006E5A40" w:rsidRPr="006E5A40" w:rsidRDefault="006E5A40" w:rsidP="006E5A40">
      <w:pPr>
        <w:pStyle w:val="ListParagraph"/>
        <w:spacing w:before="0" w:after="0" w:line="240" w:lineRule="auto"/>
        <w:ind w:left="0"/>
        <w:jc w:val="both"/>
        <w:rPr>
          <w:rFonts w:ascii="Cambria" w:hAnsi="Cambria"/>
          <w:sz w:val="24"/>
          <w:szCs w:val="24"/>
          <w:u w:val="single"/>
        </w:rPr>
      </w:pPr>
      <w:r w:rsidRPr="006E5A40">
        <w:rPr>
          <w:rFonts w:ascii="Cambria" w:hAnsi="Cambria"/>
          <w:sz w:val="24"/>
          <w:szCs w:val="24"/>
          <w:u w:val="single"/>
        </w:rPr>
        <w:t>Naručilac ograničava rok isporuke: maksimalno 60 dana od dana prijema sukcesivnog zahtjeva.</w:t>
      </w:r>
    </w:p>
    <w:p w:rsidR="00F418D0" w:rsidRPr="00111B54" w:rsidRDefault="00F418D0" w:rsidP="00F418D0">
      <w:pPr>
        <w:rPr>
          <w:rFonts w:asciiTheme="majorHAnsi" w:hAnsiTheme="majorHAnsi"/>
          <w:color w:val="000000"/>
          <w:sz w:val="16"/>
          <w:szCs w:val="16"/>
        </w:rPr>
      </w:pPr>
    </w:p>
    <w:p w:rsidR="00F418D0" w:rsidRPr="0064546A" w:rsidRDefault="00F418D0" w:rsidP="00F418D0">
      <w:pPr>
        <w:rPr>
          <w:rFonts w:ascii="Cambria" w:hAnsi="Cambria"/>
          <w:color w:val="000000"/>
          <w:sz w:val="23"/>
          <w:szCs w:val="23"/>
        </w:rPr>
      </w:pPr>
      <w:r w:rsidRPr="0064546A">
        <w:rPr>
          <w:rFonts w:ascii="Cambria" w:hAnsi="Cambria"/>
          <w:color w:val="000000"/>
          <w:sz w:val="23"/>
          <w:szCs w:val="23"/>
        </w:rPr>
        <w:t>Naručilac zadržava pravo da:</w:t>
      </w:r>
    </w:p>
    <w:p w:rsidR="00F418D0" w:rsidRPr="0064546A" w:rsidRDefault="00F418D0" w:rsidP="00F418D0">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 xml:space="preserve">zahtjeva </w:t>
      </w:r>
      <w:r>
        <w:rPr>
          <w:rFonts w:ascii="Cambria" w:hAnsi="Cambria" w:cs="Arial"/>
          <w:i/>
          <w:sz w:val="23"/>
          <w:szCs w:val="23"/>
        </w:rPr>
        <w:t>izvršenje isporuke robe,</w:t>
      </w:r>
      <w:r w:rsidRPr="0064546A">
        <w:rPr>
          <w:rFonts w:ascii="Cambria" w:hAnsi="Cambria" w:cs="Arial"/>
          <w:i/>
          <w:sz w:val="23"/>
          <w:szCs w:val="23"/>
        </w:rPr>
        <w:t xml:space="preserve"> sukcesivno</w:t>
      </w:r>
      <w:r>
        <w:rPr>
          <w:rFonts w:ascii="Cambria" w:hAnsi="Cambria" w:cs="Arial"/>
          <w:i/>
          <w:sz w:val="23"/>
          <w:szCs w:val="23"/>
        </w:rPr>
        <w:t>,</w:t>
      </w:r>
      <w:r w:rsidRPr="0064546A">
        <w:rPr>
          <w:rFonts w:ascii="Cambria" w:hAnsi="Cambria" w:cs="Arial"/>
          <w:i/>
          <w:sz w:val="23"/>
          <w:szCs w:val="23"/>
        </w:rPr>
        <w:t xml:space="preserve"> po pojedinačnim zahtjevima u zavisnosti od trenutnih potreba.</w:t>
      </w:r>
    </w:p>
    <w:p w:rsidR="00F418D0" w:rsidRDefault="00F418D0" w:rsidP="00F418D0">
      <w:pPr>
        <w:tabs>
          <w:tab w:val="left" w:pos="900"/>
        </w:tabs>
        <w:jc w:val="both"/>
        <w:rPr>
          <w:rFonts w:asciiTheme="majorHAnsi" w:hAnsiTheme="majorHAnsi" w:cs="Arial"/>
          <w:i/>
          <w:highlight w:val="yellow"/>
          <w:lang w:val="sr-Latn-CS"/>
        </w:rPr>
      </w:pPr>
    </w:p>
    <w:p w:rsidR="00806B24" w:rsidRPr="001201C3" w:rsidRDefault="00806B24" w:rsidP="00F418D0">
      <w:pPr>
        <w:tabs>
          <w:tab w:val="left" w:pos="900"/>
        </w:tabs>
        <w:jc w:val="both"/>
        <w:rPr>
          <w:rFonts w:asciiTheme="majorHAnsi" w:hAnsiTheme="majorHAnsi" w:cs="Arial"/>
          <w:i/>
        </w:rPr>
      </w:pPr>
    </w:p>
    <w:p w:rsidR="00F27803" w:rsidRPr="001B0C5C" w:rsidRDefault="001B0C5C" w:rsidP="001B0C5C">
      <w:pPr>
        <w:pStyle w:val="ListParagraph"/>
        <w:numPr>
          <w:ilvl w:val="0"/>
          <w:numId w:val="5"/>
        </w:numPr>
        <w:pBdr>
          <w:top w:val="single" w:sz="4" w:space="1" w:color="auto"/>
          <w:left w:val="single" w:sz="4" w:space="22" w:color="auto"/>
          <w:bottom w:val="single" w:sz="4" w:space="1" w:color="auto"/>
          <w:right w:val="single" w:sz="4" w:space="4" w:color="auto"/>
        </w:pBdr>
        <w:shd w:val="clear" w:color="auto" w:fill="BFBFBF" w:themeFill="background1" w:themeFillShade="BF"/>
        <w:outlineLvl w:val="0"/>
        <w:rPr>
          <w:rFonts w:asciiTheme="majorHAnsi" w:hAnsiTheme="majorHAnsi"/>
        </w:rPr>
      </w:pPr>
      <w:bookmarkStart w:id="3" w:name="_Toc48114051"/>
      <w:r w:rsidRPr="001B0C5C">
        <w:rPr>
          <w:rFonts w:asciiTheme="majorHAnsi" w:hAnsiTheme="majorHAnsi" w:cs="Arial"/>
          <w:b/>
          <w:bCs/>
          <w:color w:val="000000"/>
        </w:rPr>
        <w:t>SREDSTVA FINANSIJSKOG OBEZBJEĐENJA UGOVORA O JAVNOJ NABAVCI</w:t>
      </w:r>
      <w:bookmarkEnd w:id="3"/>
    </w:p>
    <w:p w:rsidR="001B0C5C" w:rsidRDefault="001B0C5C" w:rsidP="001B0C5C">
      <w:pPr>
        <w:jc w:val="both"/>
        <w:rPr>
          <w:rFonts w:asciiTheme="majorHAnsi" w:hAnsiTheme="majorHAnsi" w:cs="Arial"/>
          <w:color w:val="000000"/>
        </w:rPr>
      </w:pPr>
    </w:p>
    <w:p w:rsidR="001B0C5C" w:rsidRPr="001B0C5C" w:rsidRDefault="001B0C5C" w:rsidP="001B0C5C">
      <w:pPr>
        <w:jc w:val="both"/>
        <w:rPr>
          <w:rFonts w:asciiTheme="majorHAnsi" w:hAnsiTheme="majorHAnsi" w:cs="Arial"/>
          <w:color w:val="000000"/>
        </w:rPr>
      </w:pPr>
      <w:r w:rsidRPr="001B0C5C">
        <w:rPr>
          <w:rFonts w:asciiTheme="majorHAnsi" w:hAnsiTheme="majorHAnsi" w:cs="Arial"/>
          <w:color w:val="000000"/>
        </w:rPr>
        <w:t>Ponuđač čija ponuda bude izabrana kao najpovoljnija je dužan da uz potpisan ugovor o javnoj nabavci dostavi naručiocu:</w:t>
      </w:r>
    </w:p>
    <w:p w:rsidR="001B0C5C" w:rsidRDefault="001B0C5C" w:rsidP="001B0C5C">
      <w:pPr>
        <w:jc w:val="both"/>
        <w:rPr>
          <w:color w:val="000000"/>
        </w:rPr>
      </w:pPr>
    </w:p>
    <w:p w:rsidR="001B0C5C" w:rsidRDefault="001B0C5C" w:rsidP="001B0C5C">
      <w:pPr>
        <w:jc w:val="both"/>
        <w:rPr>
          <w:rFonts w:asciiTheme="majorHAnsi" w:hAnsiTheme="majorHAnsi" w:cs="Arial"/>
        </w:rPr>
      </w:pPr>
      <w:r w:rsidRPr="0069260C">
        <w:rPr>
          <w:color w:val="000000"/>
        </w:rPr>
        <w:sym w:font="Wingdings" w:char="F0FD"/>
      </w:r>
      <w:r w:rsidRPr="001B0C5C">
        <w:rPr>
          <w:rFonts w:asciiTheme="majorHAnsi" w:hAnsiTheme="majorHAnsi" w:cs="Arial"/>
          <w:color w:val="000000"/>
        </w:rPr>
        <w:t xml:space="preserve"> </w:t>
      </w:r>
      <w:r w:rsidRPr="001B0C5C">
        <w:rPr>
          <w:rFonts w:asciiTheme="majorHAnsi" w:hAnsiTheme="majorHAnsi" w:cs="Arial"/>
        </w:rPr>
        <w:t xml:space="preserve">garanciju za dobro izvršenje ugovora </w:t>
      </w:r>
      <w:r w:rsidRPr="001B0C5C">
        <w:rPr>
          <w:rFonts w:asciiTheme="majorHAnsi" w:hAnsiTheme="majorHAnsi" w:cs="Arial"/>
          <w:color w:val="000000"/>
        </w:rPr>
        <w:t>u iznosu od 5% od vrijednosti ugovora</w:t>
      </w:r>
      <w:r w:rsidRPr="0069260C">
        <w:rPr>
          <w:vertAlign w:val="superscript"/>
        </w:rPr>
        <w:footnoteReference w:id="7"/>
      </w:r>
      <w:r w:rsidRPr="001B0C5C">
        <w:rPr>
          <w:rFonts w:asciiTheme="majorHAnsi" w:hAnsiTheme="majorHAnsi" w:cs="Arial"/>
        </w:rPr>
        <w:t xml:space="preserve"> </w:t>
      </w:r>
    </w:p>
    <w:p w:rsidR="001B0C5C" w:rsidRDefault="001B0C5C" w:rsidP="001B0C5C">
      <w:pPr>
        <w:jc w:val="both"/>
        <w:rPr>
          <w:rFonts w:asciiTheme="majorHAnsi" w:hAnsiTheme="majorHAnsi" w:cs="Arial"/>
        </w:rPr>
      </w:pPr>
    </w:p>
    <w:p w:rsidR="00071219" w:rsidRDefault="00071219" w:rsidP="001B0C5C">
      <w:pPr>
        <w:jc w:val="both"/>
        <w:rPr>
          <w:rFonts w:asciiTheme="majorHAnsi" w:hAnsiTheme="majorHAnsi" w:cs="Arial"/>
        </w:rPr>
      </w:pPr>
    </w:p>
    <w:p w:rsidR="00071219" w:rsidRDefault="00071219" w:rsidP="001B0C5C">
      <w:pPr>
        <w:jc w:val="both"/>
        <w:rPr>
          <w:rFonts w:asciiTheme="majorHAnsi" w:hAnsiTheme="majorHAnsi" w:cs="Arial"/>
        </w:rPr>
      </w:pPr>
    </w:p>
    <w:p w:rsidR="00D25F70" w:rsidRDefault="00D25F70" w:rsidP="001B0C5C">
      <w:pPr>
        <w:jc w:val="both"/>
        <w:rPr>
          <w:rFonts w:asciiTheme="majorHAnsi" w:hAnsiTheme="majorHAnsi" w:cs="Arial"/>
        </w:rPr>
      </w:pPr>
    </w:p>
    <w:p w:rsidR="00D25F70" w:rsidRDefault="00D25F70" w:rsidP="001B0C5C">
      <w:pPr>
        <w:jc w:val="both"/>
        <w:rPr>
          <w:rFonts w:asciiTheme="majorHAnsi" w:hAnsiTheme="majorHAnsi" w:cs="Arial"/>
        </w:rPr>
      </w:pPr>
    </w:p>
    <w:p w:rsidR="00071219" w:rsidRPr="001B0C5C" w:rsidRDefault="00071219" w:rsidP="001B0C5C">
      <w:pPr>
        <w:jc w:val="both"/>
        <w:rPr>
          <w:rFonts w:asciiTheme="majorHAnsi" w:hAnsiTheme="majorHAnsi" w:cs="Arial"/>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48114052"/>
      <w:r w:rsidRPr="0069260C">
        <w:rPr>
          <w:rFonts w:asciiTheme="majorHAnsi" w:hAnsiTheme="majorHAnsi" w:cs="Arial"/>
          <w:b/>
          <w:bCs/>
        </w:rPr>
        <w:lastRenderedPageBreak/>
        <w:t>METODOLOGIJA VREDNOVANJA PONUDA</w:t>
      </w:r>
      <w:bookmarkEnd w:id="4"/>
    </w:p>
    <w:p w:rsidR="00F418D0" w:rsidRPr="001201C3" w:rsidRDefault="00F418D0" w:rsidP="00F418D0">
      <w:pPr>
        <w:rPr>
          <w:rFonts w:asciiTheme="majorHAnsi" w:hAnsiTheme="majorHAnsi" w:cs="Arial"/>
          <w:sz w:val="10"/>
          <w:szCs w:val="1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F418D0" w:rsidRPr="001201C3" w:rsidRDefault="00F418D0" w:rsidP="00F418D0">
      <w:pPr>
        <w:jc w:val="both"/>
        <w:rPr>
          <w:rFonts w:asciiTheme="majorHAnsi" w:hAnsiTheme="majorHAnsi" w:cs="Arial"/>
          <w:sz w:val="10"/>
          <w:szCs w:val="10"/>
        </w:rPr>
      </w:pPr>
    </w:p>
    <w:p w:rsidR="00F418D0" w:rsidRPr="0069260C" w:rsidRDefault="00806B24" w:rsidP="00F418D0">
      <w:pPr>
        <w:rPr>
          <w:rFonts w:asciiTheme="majorHAnsi" w:hAnsiTheme="majorHAnsi" w:cs="Arial"/>
        </w:rPr>
      </w:pPr>
      <w:r w:rsidRPr="00920B8A">
        <w:rPr>
          <w:rFonts w:ascii="Cambria" w:hAnsi="Cambria"/>
          <w:b/>
          <w:bCs/>
          <w:color w:val="000000"/>
          <w:shd w:val="clear" w:color="auto" w:fill="FFFFFF"/>
        </w:rPr>
        <w:sym w:font="Wingdings" w:char="F078"/>
      </w:r>
      <w:r>
        <w:rPr>
          <w:rFonts w:ascii="Cambria" w:hAnsi="Cambria"/>
          <w:b/>
          <w:bCs/>
          <w:color w:val="000000"/>
          <w:shd w:val="clear" w:color="auto" w:fill="FFFFFF"/>
        </w:rPr>
        <w:t xml:space="preserve"> </w:t>
      </w:r>
      <w:r w:rsidR="00F418D0" w:rsidRPr="0069260C">
        <w:rPr>
          <w:rFonts w:asciiTheme="majorHAnsi" w:hAnsiTheme="majorHAnsi" w:cs="Arial"/>
        </w:rPr>
        <w:t xml:space="preserve"> odnos cijene i kvaliteta </w:t>
      </w:r>
    </w:p>
    <w:p w:rsidR="001B6E8A" w:rsidRPr="00071219" w:rsidRDefault="001B6E8A" w:rsidP="00F418D0">
      <w:pPr>
        <w:rPr>
          <w:rFonts w:asciiTheme="majorHAnsi" w:hAnsiTheme="majorHAnsi" w:cs="Arial"/>
          <w:sz w:val="16"/>
          <w:szCs w:val="16"/>
        </w:rPr>
      </w:pPr>
    </w:p>
    <w:tbl>
      <w:tblPr>
        <w:tblStyle w:val="TableGrid"/>
        <w:tblW w:w="0" w:type="auto"/>
        <w:tblLook w:val="04A0" w:firstRow="1" w:lastRow="0" w:firstColumn="1" w:lastColumn="0" w:noHBand="0" w:noVBand="1"/>
      </w:tblPr>
      <w:tblGrid>
        <w:gridCol w:w="9288"/>
      </w:tblGrid>
      <w:tr w:rsidR="00241E0D" w:rsidTr="00241E0D">
        <w:tc>
          <w:tcPr>
            <w:tcW w:w="9288" w:type="dxa"/>
          </w:tcPr>
          <w:p w:rsidR="00D25F70" w:rsidRDefault="00D25F70" w:rsidP="00241E0D">
            <w:pPr>
              <w:jc w:val="both"/>
              <w:rPr>
                <w:rFonts w:ascii="Cambria" w:hAnsi="Cambria"/>
                <w:b/>
                <w:bCs/>
                <w:color w:val="000000"/>
                <w:shd w:val="clear" w:color="auto" w:fill="FFFFFF"/>
              </w:rPr>
            </w:pPr>
          </w:p>
          <w:p w:rsidR="00241E0D" w:rsidRDefault="00241E0D" w:rsidP="00241E0D">
            <w:pPr>
              <w:jc w:val="both"/>
              <w:rPr>
                <w:rFonts w:ascii="Cambria" w:hAnsi="Cambria"/>
                <w:b/>
                <w:bCs/>
                <w:color w:val="000000"/>
              </w:rPr>
            </w:pPr>
            <w:r w:rsidRPr="00920B8A">
              <w:rPr>
                <w:rFonts w:ascii="Cambria" w:hAnsi="Cambria"/>
                <w:b/>
                <w:bCs/>
                <w:color w:val="000000"/>
                <w:shd w:val="clear" w:color="auto" w:fill="FFFFFF"/>
              </w:rPr>
              <w:sym w:font="Wingdings" w:char="F078"/>
            </w:r>
            <w:r w:rsidRPr="00920B8A">
              <w:rPr>
                <w:rFonts w:ascii="Cambria" w:hAnsi="Cambria"/>
                <w:b/>
                <w:bCs/>
                <w:color w:val="000000"/>
                <w:shd w:val="clear" w:color="auto" w:fill="FFFFFF"/>
              </w:rPr>
              <w:t xml:space="preserve"> </w:t>
            </w:r>
            <w:r w:rsidRPr="00920B8A">
              <w:rPr>
                <w:rFonts w:ascii="Cambria" w:hAnsi="Cambria"/>
                <w:b/>
                <w:bCs/>
                <w:color w:val="000000"/>
                <w:shd w:val="clear" w:color="auto" w:fill="FFFFFF"/>
                <w:lang w:val="hr-HR"/>
              </w:rPr>
              <w:t xml:space="preserve">Vrednovanje ponuda po kriterijumu </w:t>
            </w:r>
            <w:r w:rsidRPr="00241E0D">
              <w:rPr>
                <w:rFonts w:asciiTheme="majorHAnsi" w:hAnsiTheme="majorHAnsi" w:cs="Arial"/>
                <w:b/>
              </w:rPr>
              <w:t>odnos cijene i kvaliteta</w:t>
            </w:r>
            <w:r w:rsidRPr="0069260C">
              <w:rPr>
                <w:rFonts w:asciiTheme="majorHAnsi" w:hAnsiTheme="majorHAnsi" w:cs="Arial"/>
              </w:rPr>
              <w:t xml:space="preserve"> </w:t>
            </w:r>
            <w:r w:rsidRPr="00920B8A">
              <w:rPr>
                <w:rFonts w:ascii="Cambria" w:hAnsi="Cambria"/>
                <w:b/>
                <w:bCs/>
                <w:color w:val="000000"/>
              </w:rPr>
              <w:t>vršiće se na sljedeći način:</w:t>
            </w:r>
          </w:p>
          <w:p w:rsidR="00241E0D" w:rsidRDefault="00241E0D" w:rsidP="00241E0D">
            <w:pPr>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najniža ponuđena cijena </w:t>
            </w:r>
            <w:r w:rsidRPr="00920B8A">
              <w:rPr>
                <w:rFonts w:ascii="Cambria" w:hAnsi="Cambria"/>
                <w:b/>
                <w:color w:val="000000"/>
              </w:rPr>
              <w:t>maksimalni broj bodova = 70</w:t>
            </w:r>
          </w:p>
          <w:p w:rsidR="00241E0D" w:rsidRDefault="00241E0D" w:rsidP="00241E0D">
            <w:pPr>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w:t>
            </w:r>
            <w:r>
              <w:rPr>
                <w:rFonts w:ascii="Cambria" w:hAnsi="Cambria"/>
                <w:b/>
                <w:color w:val="000000"/>
                <w:lang w:val="hr-HR"/>
              </w:rPr>
              <w:t xml:space="preserve">kvalitet                                   </w:t>
            </w:r>
            <w:r w:rsidRPr="00920B8A">
              <w:rPr>
                <w:rFonts w:ascii="Cambria" w:hAnsi="Cambria"/>
                <w:b/>
                <w:color w:val="000000"/>
                <w:lang w:val="hr-HR"/>
              </w:rPr>
              <w:t xml:space="preserve"> </w:t>
            </w:r>
            <w:r w:rsidRPr="00920B8A">
              <w:rPr>
                <w:rFonts w:ascii="Cambria" w:hAnsi="Cambria"/>
                <w:b/>
                <w:color w:val="000000"/>
              </w:rPr>
              <w:t xml:space="preserve">maksimalni broj bodova = </w:t>
            </w:r>
            <w:r>
              <w:rPr>
                <w:rFonts w:ascii="Cambria" w:hAnsi="Cambria"/>
                <w:b/>
                <w:color w:val="000000"/>
              </w:rPr>
              <w:t>3</w:t>
            </w:r>
            <w:r w:rsidRPr="00920B8A">
              <w:rPr>
                <w:rFonts w:ascii="Cambria" w:hAnsi="Cambria"/>
                <w:b/>
                <w:color w:val="000000"/>
              </w:rPr>
              <w:t>0</w:t>
            </w:r>
          </w:p>
          <w:p w:rsidR="00241E0D" w:rsidRPr="001B6E8A" w:rsidRDefault="00241E0D" w:rsidP="00241E0D">
            <w:pPr>
              <w:jc w:val="both"/>
              <w:rPr>
                <w:rFonts w:ascii="Cambria" w:hAnsi="Cambria"/>
                <w:b/>
                <w:bCs/>
                <w:color w:val="000000"/>
                <w:sz w:val="16"/>
                <w:szCs w:val="16"/>
                <w:bdr w:val="single" w:sz="4" w:space="0" w:color="auto"/>
              </w:rPr>
            </w:pPr>
          </w:p>
          <w:p w:rsidR="00241E0D" w:rsidRPr="001B6E8A" w:rsidRDefault="00241E0D" w:rsidP="00241E0D">
            <w:pPr>
              <w:tabs>
                <w:tab w:val="left" w:pos="5954"/>
              </w:tabs>
              <w:autoSpaceDE w:val="0"/>
              <w:autoSpaceDN w:val="0"/>
              <w:adjustRightInd w:val="0"/>
              <w:jc w:val="both"/>
              <w:rPr>
                <w:rFonts w:ascii="Cambria" w:hAnsi="Cambria"/>
                <w:color w:val="000000"/>
                <w:sz w:val="16"/>
                <w:szCs w:val="16"/>
                <w:lang w:val="hr-HR"/>
              </w:rPr>
            </w:pPr>
          </w:p>
          <w:p w:rsidR="00241E0D" w:rsidRDefault="00241E0D" w:rsidP="00241E0D">
            <w:pPr>
              <w:ind w:left="284"/>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podkriterijum najniža ponuđena cijena </w:t>
            </w:r>
            <w:r w:rsidRPr="00920B8A">
              <w:rPr>
                <w:rFonts w:ascii="Cambria" w:hAnsi="Cambria"/>
                <w:b/>
                <w:color w:val="000000"/>
              </w:rPr>
              <w:t>vrednovaće se na sljedeći način:</w:t>
            </w:r>
          </w:p>
          <w:p w:rsidR="00241E0D" w:rsidRPr="00920B8A" w:rsidRDefault="00241E0D" w:rsidP="00241E0D">
            <w:pPr>
              <w:ind w:left="284"/>
              <w:jc w:val="both"/>
              <w:rPr>
                <w:rFonts w:ascii="Cambria" w:hAnsi="Cambria"/>
                <w:b/>
                <w:color w:val="000000"/>
                <w:sz w:val="10"/>
                <w:szCs w:val="10"/>
              </w:rPr>
            </w:pPr>
          </w:p>
          <w:p w:rsidR="00241E0D" w:rsidRDefault="00241E0D" w:rsidP="00241E0D">
            <w:pPr>
              <w:ind w:left="284"/>
              <w:jc w:val="center"/>
              <w:rPr>
                <w:rFonts w:ascii="Cambria" w:hAnsi="Cambria"/>
                <w:b/>
                <w:color w:val="000000"/>
              </w:rPr>
            </w:pPr>
            <w:r w:rsidRPr="00920B8A">
              <w:rPr>
                <w:rFonts w:ascii="Cambria" w:hAnsi="Cambria"/>
                <w:b/>
                <w:color w:val="000000"/>
              </w:rPr>
              <w:t>maksimalni broj bodova po ovom podkriterijumu= 70</w:t>
            </w:r>
          </w:p>
          <w:p w:rsidR="00241E0D" w:rsidRPr="00920B8A" w:rsidRDefault="00241E0D" w:rsidP="00241E0D">
            <w:pPr>
              <w:ind w:left="284"/>
              <w:rPr>
                <w:rFonts w:ascii="Cambria" w:hAnsi="Cambria"/>
                <w:color w:val="000000"/>
                <w:sz w:val="10"/>
                <w:szCs w:val="10"/>
              </w:rPr>
            </w:pPr>
          </w:p>
          <w:p w:rsidR="00241E0D" w:rsidRPr="00920B8A" w:rsidRDefault="00241E0D" w:rsidP="00241E0D">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w:t>
            </w:r>
            <w:r>
              <w:rPr>
                <w:rFonts w:ascii="Cambria" w:hAnsi="Cambria"/>
                <w:sz w:val="24"/>
                <w:szCs w:val="24"/>
              </w:rPr>
              <w:t>predmetnu robu</w:t>
            </w:r>
            <w:r w:rsidRPr="00920B8A">
              <w:rPr>
                <w:rFonts w:ascii="Cambria" w:hAnsi="Cambria"/>
                <w:sz w:val="24"/>
                <w:szCs w:val="24"/>
              </w:rPr>
              <w:t xml:space="preserve"> saglasno uslovima i u obimu određenim ovom dokumentacijom. </w:t>
            </w:r>
          </w:p>
          <w:p w:rsidR="00241E0D" w:rsidRPr="00920B8A" w:rsidRDefault="00241E0D" w:rsidP="00241E0D">
            <w:pPr>
              <w:ind w:left="284"/>
              <w:rPr>
                <w:rFonts w:ascii="Cambria" w:hAnsi="Cambria"/>
                <w:b/>
                <w:color w:val="000000"/>
                <w:sz w:val="10"/>
                <w:szCs w:val="10"/>
              </w:rPr>
            </w:pPr>
          </w:p>
          <w:p w:rsidR="00241E0D" w:rsidRPr="00920B8A" w:rsidRDefault="00241E0D" w:rsidP="00241E0D">
            <w:pPr>
              <w:jc w:val="both"/>
              <w:rPr>
                <w:rFonts w:ascii="Cambria" w:hAnsi="Cambria"/>
                <w:lang w:val="sr-Latn-CS"/>
              </w:rPr>
            </w:pPr>
            <w:r w:rsidRPr="00920B8A">
              <w:rPr>
                <w:rFonts w:ascii="Cambria" w:hAnsi="Cambria"/>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241E0D" w:rsidRPr="00920B8A" w:rsidRDefault="00241E0D" w:rsidP="00241E0D">
            <w:pPr>
              <w:ind w:left="284"/>
              <w:rPr>
                <w:rFonts w:ascii="Cambria" w:hAnsi="Cambria"/>
                <w:b/>
                <w:color w:val="000000"/>
                <w:sz w:val="10"/>
                <w:szCs w:val="10"/>
                <w:bdr w:val="single" w:sz="4" w:space="0" w:color="auto"/>
              </w:rPr>
            </w:pPr>
          </w:p>
          <w:p w:rsidR="00241E0D" w:rsidRPr="00920B8A" w:rsidRDefault="00241E0D" w:rsidP="00241E0D">
            <w:pPr>
              <w:ind w:left="284"/>
              <w:jc w:val="center"/>
              <w:rPr>
                <w:rFonts w:ascii="Cambria" w:hAnsi="Cambria"/>
                <w:b/>
                <w:color w:val="000000"/>
                <w:bdr w:val="single" w:sz="4" w:space="0" w:color="auto"/>
              </w:rPr>
            </w:pPr>
            <w:r w:rsidRPr="00920B8A">
              <w:rPr>
                <w:rFonts w:ascii="Cambria" w:hAnsi="Cambria"/>
                <w:b/>
                <w:color w:val="000000"/>
                <w:bdr w:val="single" w:sz="4" w:space="0" w:color="auto"/>
              </w:rPr>
              <w:t>broj bodova =</w:t>
            </w:r>
            <w:r>
              <w:rPr>
                <w:rFonts w:ascii="Cambria" w:hAnsi="Cambria"/>
                <w:b/>
                <w:color w:val="000000"/>
                <w:bdr w:val="single" w:sz="4" w:space="0" w:color="auto"/>
              </w:rPr>
              <w:t>(</w:t>
            </w:r>
            <w:r w:rsidRPr="00920B8A">
              <w:rPr>
                <w:rFonts w:ascii="Cambria" w:hAnsi="Cambria"/>
                <w:b/>
                <w:color w:val="000000"/>
                <w:bdr w:val="single" w:sz="4" w:space="0" w:color="auto"/>
              </w:rPr>
              <w:t>najniža ponuđena cijena / ponuđena cijena</w:t>
            </w:r>
            <w:r>
              <w:rPr>
                <w:rFonts w:ascii="Cambria" w:hAnsi="Cambria"/>
                <w:b/>
                <w:color w:val="000000"/>
                <w:bdr w:val="single" w:sz="4" w:space="0" w:color="auto"/>
              </w:rPr>
              <w:t>)</w:t>
            </w:r>
            <w:r w:rsidRPr="00920B8A">
              <w:rPr>
                <w:rFonts w:ascii="Cambria" w:hAnsi="Cambria"/>
                <w:b/>
                <w:color w:val="000000"/>
                <w:bdr w:val="single" w:sz="4" w:space="0" w:color="auto"/>
              </w:rPr>
              <w:t xml:space="preserve"> x 70 </w:t>
            </w:r>
          </w:p>
          <w:p w:rsidR="00241E0D" w:rsidRPr="00920B8A" w:rsidRDefault="00241E0D" w:rsidP="00241E0D">
            <w:pPr>
              <w:autoSpaceDE w:val="0"/>
              <w:autoSpaceDN w:val="0"/>
              <w:adjustRightInd w:val="0"/>
              <w:jc w:val="both"/>
              <w:rPr>
                <w:rFonts w:ascii="Cambria" w:hAnsi="Cambria"/>
                <w:color w:val="000000"/>
                <w:sz w:val="10"/>
                <w:szCs w:val="10"/>
              </w:rPr>
            </w:pPr>
          </w:p>
          <w:p w:rsidR="00241E0D" w:rsidRPr="00920B8A" w:rsidRDefault="00241E0D" w:rsidP="00241E0D">
            <w:pPr>
              <w:autoSpaceDE w:val="0"/>
              <w:autoSpaceDN w:val="0"/>
              <w:adjustRightInd w:val="0"/>
              <w:jc w:val="both"/>
              <w:rPr>
                <w:rFonts w:ascii="Cambria" w:hAnsi="Cambria"/>
                <w:color w:val="000000"/>
              </w:rPr>
            </w:pPr>
            <w:r w:rsidRPr="00920B8A">
              <w:rPr>
                <w:rFonts w:ascii="Cambria" w:hAnsi="Cambria"/>
                <w:color w:val="000000"/>
              </w:rPr>
              <w:t>Ako je ponuđena cijena 0,00 EUR-a prilikom vrednovanja te cijene po kriterijumu ili podkriterijumu najniža ponuđena cijena uzima se da je ponuđena cijena 0,01 EUR.</w:t>
            </w:r>
          </w:p>
          <w:p w:rsidR="00241E0D" w:rsidRPr="003E7C4B" w:rsidRDefault="00241E0D" w:rsidP="00241E0D">
            <w:pPr>
              <w:ind w:left="284"/>
              <w:rPr>
                <w:rFonts w:ascii="Cambria" w:hAnsi="Cambria"/>
                <w:color w:val="000000"/>
                <w:sz w:val="16"/>
                <w:szCs w:val="16"/>
              </w:rPr>
            </w:pPr>
          </w:p>
          <w:p w:rsidR="00241E0D" w:rsidRDefault="00241E0D" w:rsidP="00241E0D">
            <w:pPr>
              <w:ind w:left="284"/>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podkriterijum </w:t>
            </w:r>
            <w:r>
              <w:rPr>
                <w:rFonts w:ascii="Cambria" w:hAnsi="Cambria"/>
                <w:b/>
                <w:color w:val="000000"/>
                <w:lang w:val="hr-HR"/>
              </w:rPr>
              <w:t xml:space="preserve">kvalitet (max. 30 bodova) </w:t>
            </w:r>
            <w:r w:rsidRPr="00920B8A">
              <w:rPr>
                <w:rFonts w:ascii="Cambria" w:hAnsi="Cambria"/>
                <w:b/>
                <w:color w:val="000000"/>
                <w:lang w:val="hr-HR"/>
              </w:rPr>
              <w:t>vrednovaće se na sljedeći način:</w:t>
            </w:r>
          </w:p>
          <w:p w:rsidR="00241E0D" w:rsidRDefault="00241E0D" w:rsidP="00241E0D">
            <w:pPr>
              <w:jc w:val="both"/>
              <w:rPr>
                <w:rFonts w:ascii="Cambria" w:hAnsi="Cambria"/>
                <w:b/>
                <w:color w:val="000000"/>
              </w:rPr>
            </w:pPr>
            <w:r w:rsidRPr="00920B8A">
              <w:rPr>
                <w:rFonts w:ascii="Cambria" w:hAnsi="Cambria"/>
                <w:b/>
                <w:color w:val="000000"/>
              </w:rPr>
              <w:sym w:font="Wingdings" w:char="F078"/>
            </w:r>
            <w:r>
              <w:rPr>
                <w:rFonts w:ascii="Cambria" w:hAnsi="Cambria"/>
                <w:b/>
                <w:color w:val="000000"/>
              </w:rPr>
              <w:t xml:space="preserve"> parametar:</w:t>
            </w:r>
            <w:r w:rsidRPr="00920B8A">
              <w:rPr>
                <w:rFonts w:ascii="Cambria" w:hAnsi="Cambria"/>
                <w:b/>
                <w:color w:val="000000"/>
                <w:lang w:val="hr-HR"/>
              </w:rPr>
              <w:t xml:space="preserve"> </w:t>
            </w:r>
            <w:r>
              <w:rPr>
                <w:rFonts w:ascii="Cambria" w:hAnsi="Cambria"/>
                <w:b/>
                <w:color w:val="000000"/>
                <w:lang w:val="hr-HR"/>
              </w:rPr>
              <w:t xml:space="preserve">rok isporuke robe             </w:t>
            </w:r>
            <w:r w:rsidRPr="00920B8A">
              <w:rPr>
                <w:rFonts w:ascii="Cambria" w:hAnsi="Cambria"/>
                <w:b/>
                <w:color w:val="000000"/>
                <w:lang w:val="hr-HR"/>
              </w:rPr>
              <w:t xml:space="preserve"> </w:t>
            </w:r>
            <w:r w:rsidRPr="00920B8A">
              <w:rPr>
                <w:rFonts w:ascii="Cambria" w:hAnsi="Cambria"/>
                <w:b/>
                <w:color w:val="000000"/>
              </w:rPr>
              <w:t xml:space="preserve">maksimalni broj bodova = </w:t>
            </w:r>
            <w:r>
              <w:rPr>
                <w:rFonts w:ascii="Cambria" w:hAnsi="Cambria"/>
                <w:b/>
                <w:color w:val="000000"/>
              </w:rPr>
              <w:t>2</w:t>
            </w:r>
            <w:r w:rsidRPr="00920B8A">
              <w:rPr>
                <w:rFonts w:ascii="Cambria" w:hAnsi="Cambria"/>
                <w:b/>
                <w:color w:val="000000"/>
              </w:rPr>
              <w:t>0</w:t>
            </w:r>
          </w:p>
          <w:p w:rsidR="00241E0D" w:rsidRDefault="00241E0D" w:rsidP="00241E0D">
            <w:pPr>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w:t>
            </w:r>
            <w:r>
              <w:rPr>
                <w:rFonts w:ascii="Cambria" w:hAnsi="Cambria"/>
                <w:b/>
                <w:color w:val="000000"/>
                <w:lang w:val="hr-HR"/>
              </w:rPr>
              <w:t xml:space="preserve">parametar: garantni period                   </w:t>
            </w:r>
            <w:r w:rsidRPr="00920B8A">
              <w:rPr>
                <w:rFonts w:ascii="Cambria" w:hAnsi="Cambria"/>
                <w:b/>
                <w:color w:val="000000"/>
              </w:rPr>
              <w:t xml:space="preserve">maksimalni broj bodova = </w:t>
            </w:r>
            <w:r>
              <w:rPr>
                <w:rFonts w:ascii="Cambria" w:hAnsi="Cambria"/>
                <w:b/>
                <w:color w:val="000000"/>
              </w:rPr>
              <w:t>1</w:t>
            </w:r>
            <w:r w:rsidRPr="00920B8A">
              <w:rPr>
                <w:rFonts w:ascii="Cambria" w:hAnsi="Cambria"/>
                <w:b/>
                <w:color w:val="000000"/>
              </w:rPr>
              <w:t>0</w:t>
            </w:r>
          </w:p>
          <w:p w:rsidR="00241E0D" w:rsidRPr="00920B8A" w:rsidRDefault="00241E0D" w:rsidP="00241E0D">
            <w:pPr>
              <w:ind w:left="284"/>
              <w:rPr>
                <w:rFonts w:ascii="Cambria" w:hAnsi="Cambria"/>
                <w:b/>
                <w:color w:val="000000"/>
                <w:sz w:val="10"/>
                <w:szCs w:val="10"/>
                <w:lang w:val="hr-HR"/>
              </w:rPr>
            </w:pPr>
          </w:p>
          <w:p w:rsidR="00241E0D" w:rsidRPr="003E7C4B" w:rsidRDefault="00241E0D" w:rsidP="00241E0D">
            <w:pPr>
              <w:ind w:left="284"/>
              <w:rPr>
                <w:rFonts w:ascii="Cambria" w:hAnsi="Cambria"/>
                <w:color w:val="000000"/>
                <w:sz w:val="16"/>
                <w:szCs w:val="16"/>
              </w:rPr>
            </w:pPr>
          </w:p>
          <w:tbl>
            <w:tblPr>
              <w:tblW w:w="0" w:type="auto"/>
              <w:tblInd w:w="2" w:type="dxa"/>
              <w:tblLook w:val="00A0" w:firstRow="1" w:lastRow="0" w:firstColumn="1" w:lastColumn="0" w:noHBand="0" w:noVBand="0"/>
            </w:tblPr>
            <w:tblGrid>
              <w:gridCol w:w="9070"/>
            </w:tblGrid>
            <w:tr w:rsidR="00241E0D" w:rsidRPr="00920B8A" w:rsidTr="001B0C5C">
              <w:tc>
                <w:tcPr>
                  <w:tcW w:w="9070" w:type="dxa"/>
                </w:tcPr>
                <w:p w:rsidR="00241E0D" w:rsidRDefault="00241E0D" w:rsidP="001B0C5C">
                  <w:pPr>
                    <w:ind w:left="284"/>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w:t>
                  </w:r>
                  <w:r>
                    <w:rPr>
                      <w:rFonts w:ascii="Cambria" w:hAnsi="Cambria"/>
                      <w:b/>
                      <w:color w:val="000000"/>
                      <w:lang w:val="hr-HR"/>
                    </w:rPr>
                    <w:t>parametar</w:t>
                  </w:r>
                  <w:r w:rsidRPr="00920B8A">
                    <w:rPr>
                      <w:rFonts w:ascii="Cambria" w:hAnsi="Cambria"/>
                      <w:b/>
                      <w:color w:val="000000"/>
                      <w:lang w:val="hr-HR"/>
                    </w:rPr>
                    <w:t xml:space="preserve"> rok </w:t>
                  </w:r>
                  <w:r>
                    <w:rPr>
                      <w:rFonts w:ascii="Cambria" w:hAnsi="Cambria"/>
                      <w:b/>
                      <w:color w:val="000000"/>
                      <w:lang w:val="hr-HR"/>
                    </w:rPr>
                    <w:t>isporuke robe</w:t>
                  </w:r>
                  <w:r w:rsidRPr="00920B8A">
                    <w:rPr>
                      <w:rFonts w:ascii="Cambria" w:hAnsi="Cambria"/>
                      <w:b/>
                      <w:color w:val="000000"/>
                      <w:lang w:val="hr-HR"/>
                    </w:rPr>
                    <w:t xml:space="preserve"> vrednovaće se na sljedeći način:</w:t>
                  </w:r>
                </w:p>
                <w:p w:rsidR="00241E0D" w:rsidRPr="00920B8A" w:rsidRDefault="00241E0D" w:rsidP="001B0C5C">
                  <w:pPr>
                    <w:ind w:left="284"/>
                    <w:rPr>
                      <w:rFonts w:ascii="Cambria" w:hAnsi="Cambria"/>
                      <w:b/>
                      <w:color w:val="000000"/>
                      <w:sz w:val="10"/>
                      <w:szCs w:val="10"/>
                      <w:lang w:val="hr-HR"/>
                    </w:rPr>
                  </w:pPr>
                  <w:r w:rsidRPr="00920B8A">
                    <w:rPr>
                      <w:rFonts w:ascii="Cambria" w:hAnsi="Cambria"/>
                      <w:b/>
                      <w:color w:val="000000"/>
                      <w:lang w:val="hr-HR"/>
                    </w:rPr>
                    <w:t xml:space="preserve"> </w:t>
                  </w:r>
                </w:p>
                <w:p w:rsidR="00241E0D" w:rsidRPr="00920B8A" w:rsidRDefault="00241E0D" w:rsidP="001B0C5C">
                  <w:pPr>
                    <w:ind w:left="284"/>
                    <w:jc w:val="center"/>
                    <w:rPr>
                      <w:rFonts w:ascii="Cambria" w:hAnsi="Cambria"/>
                      <w:b/>
                      <w:color w:val="000000"/>
                    </w:rPr>
                  </w:pPr>
                  <w:r w:rsidRPr="00920B8A">
                    <w:rPr>
                      <w:rFonts w:ascii="Cambria" w:hAnsi="Cambria"/>
                      <w:b/>
                      <w:color w:val="000000"/>
                    </w:rPr>
                    <w:t xml:space="preserve">maksimalni broj bodova po ovom podkriterijumu= </w:t>
                  </w:r>
                  <w:r>
                    <w:rPr>
                      <w:rFonts w:ascii="Cambria" w:hAnsi="Cambria"/>
                      <w:b/>
                      <w:color w:val="000000"/>
                    </w:rPr>
                    <w:t>2</w:t>
                  </w:r>
                  <w:r w:rsidRPr="00920B8A">
                    <w:rPr>
                      <w:rFonts w:ascii="Cambria" w:hAnsi="Cambria"/>
                      <w:b/>
                      <w:color w:val="000000"/>
                    </w:rPr>
                    <w:t>0</w:t>
                  </w:r>
                </w:p>
                <w:p w:rsidR="00241E0D" w:rsidRPr="003E7C4B" w:rsidRDefault="00241E0D" w:rsidP="001B0C5C">
                  <w:pPr>
                    <w:ind w:left="284"/>
                    <w:jc w:val="both"/>
                    <w:rPr>
                      <w:rFonts w:ascii="Cambria" w:hAnsi="Cambria"/>
                      <w:color w:val="000000"/>
                      <w:sz w:val="16"/>
                      <w:szCs w:val="16"/>
                      <w:bdr w:val="single" w:sz="4" w:space="0" w:color="auto"/>
                    </w:rPr>
                  </w:pPr>
                </w:p>
                <w:p w:rsidR="00241E0D" w:rsidRDefault="00241E0D" w:rsidP="001B0C5C">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w:t>
                  </w:r>
                  <w:r>
                    <w:rPr>
                      <w:rFonts w:ascii="Cambria" w:hAnsi="Cambria"/>
                      <w:b/>
                      <w:sz w:val="24"/>
                      <w:szCs w:val="24"/>
                      <w:u w:val="single"/>
                    </w:rPr>
                    <w:t>ISPORUKE ROBE</w:t>
                  </w:r>
                  <w:r w:rsidRPr="00920B8A">
                    <w:rPr>
                      <w:rFonts w:ascii="Cambria" w:hAnsi="Cambria"/>
                      <w:b/>
                      <w:sz w:val="24"/>
                      <w:szCs w:val="24"/>
                      <w:u w:val="single"/>
                    </w:rPr>
                    <w:t xml:space="preserve"> </w:t>
                  </w:r>
                  <w:r w:rsidRPr="00920B8A">
                    <w:rPr>
                      <w:rFonts w:ascii="Cambria" w:hAnsi="Cambria"/>
                      <w:sz w:val="24"/>
                      <w:szCs w:val="24"/>
                    </w:rPr>
                    <w:t xml:space="preserve">- je </w:t>
                  </w:r>
                  <w:r>
                    <w:rPr>
                      <w:rFonts w:ascii="Cambria" w:hAnsi="Cambria"/>
                      <w:sz w:val="24"/>
                      <w:szCs w:val="24"/>
                    </w:rPr>
                    <w:t>parametar</w:t>
                  </w:r>
                  <w:r w:rsidRPr="00920B8A">
                    <w:rPr>
                      <w:rFonts w:ascii="Cambria" w:hAnsi="Cambria"/>
                      <w:sz w:val="24"/>
                      <w:szCs w:val="24"/>
                    </w:rPr>
                    <w:t xml:space="preserve"> za vrednovanje ponuda</w:t>
                  </w:r>
                  <w:r w:rsidR="00B51724">
                    <w:rPr>
                      <w:rFonts w:ascii="Cambria" w:hAnsi="Cambria"/>
                      <w:sz w:val="24"/>
                      <w:szCs w:val="24"/>
                    </w:rPr>
                    <w:t xml:space="preserve"> podkriterujuma kvalitet</w:t>
                  </w:r>
                  <w:r w:rsidRPr="00920B8A">
                    <w:rPr>
                      <w:rFonts w:ascii="Cambria" w:hAnsi="Cambria"/>
                      <w:sz w:val="24"/>
                      <w:szCs w:val="24"/>
                    </w:rPr>
                    <w:t xml:space="preserve">, pod kojim se podrazumijeva </w:t>
                  </w:r>
                  <w:r>
                    <w:rPr>
                      <w:rFonts w:ascii="Cambria" w:hAnsi="Cambria"/>
                      <w:sz w:val="24"/>
                      <w:szCs w:val="24"/>
                    </w:rPr>
                    <w:t>rok</w:t>
                  </w:r>
                  <w:r w:rsidRPr="00920B8A">
                    <w:rPr>
                      <w:rFonts w:ascii="Cambria" w:hAnsi="Cambria"/>
                      <w:sz w:val="24"/>
                      <w:szCs w:val="24"/>
                    </w:rPr>
                    <w:t xml:space="preserve"> za koji će ponuđači </w:t>
                  </w:r>
                  <w:r>
                    <w:rPr>
                      <w:rFonts w:ascii="Cambria" w:hAnsi="Cambria"/>
                      <w:sz w:val="24"/>
                      <w:szCs w:val="24"/>
                    </w:rPr>
                    <w:t>isporučiti robu</w:t>
                  </w:r>
                  <w:r w:rsidRPr="00920B8A">
                    <w:rPr>
                      <w:rFonts w:ascii="Cambria" w:hAnsi="Cambria"/>
                      <w:sz w:val="24"/>
                      <w:szCs w:val="24"/>
                    </w:rPr>
                    <w:t xml:space="preserve"> od dana prijema sukcesivnog zahtjeva i iskazuje se u kalendarskim danima. </w:t>
                  </w:r>
                </w:p>
                <w:p w:rsidR="00EE7C00" w:rsidRPr="00EE7C00" w:rsidRDefault="00EE7C00" w:rsidP="001B0C5C">
                  <w:pPr>
                    <w:pStyle w:val="ListParagraph"/>
                    <w:spacing w:before="0" w:after="0" w:line="240" w:lineRule="auto"/>
                    <w:ind w:left="0"/>
                    <w:jc w:val="both"/>
                    <w:rPr>
                      <w:rFonts w:ascii="Cambria" w:hAnsi="Cambria"/>
                      <w:sz w:val="16"/>
                      <w:szCs w:val="16"/>
                    </w:rPr>
                  </w:pPr>
                </w:p>
                <w:p w:rsidR="00FD5A06" w:rsidRPr="006E5A40" w:rsidRDefault="00FD5A06" w:rsidP="001B0C5C">
                  <w:pPr>
                    <w:pStyle w:val="ListParagraph"/>
                    <w:spacing w:before="0" w:after="0" w:line="240" w:lineRule="auto"/>
                    <w:ind w:left="0"/>
                    <w:jc w:val="both"/>
                    <w:rPr>
                      <w:rFonts w:ascii="Cambria" w:hAnsi="Cambria"/>
                      <w:sz w:val="24"/>
                      <w:szCs w:val="24"/>
                      <w:u w:val="single"/>
                    </w:rPr>
                  </w:pPr>
                  <w:r w:rsidRPr="006E5A40">
                    <w:rPr>
                      <w:rFonts w:ascii="Cambria" w:hAnsi="Cambria"/>
                      <w:sz w:val="24"/>
                      <w:szCs w:val="24"/>
                      <w:u w:val="single"/>
                    </w:rPr>
                    <w:t xml:space="preserve">Naručilac ograničava rok isporuke: maksimalno </w:t>
                  </w:r>
                  <w:r w:rsidR="00EE7C00" w:rsidRPr="006E5A40">
                    <w:rPr>
                      <w:rFonts w:ascii="Cambria" w:hAnsi="Cambria"/>
                      <w:sz w:val="24"/>
                      <w:szCs w:val="24"/>
                      <w:u w:val="single"/>
                    </w:rPr>
                    <w:t>60 dana od dana prijema sukcesivnog zahtjeva.</w:t>
                  </w:r>
                </w:p>
                <w:p w:rsidR="00241E0D" w:rsidRPr="00920B8A" w:rsidRDefault="00241E0D" w:rsidP="001B0C5C">
                  <w:pPr>
                    <w:jc w:val="both"/>
                    <w:rPr>
                      <w:rFonts w:ascii="Cambria" w:hAnsi="Cambria"/>
                      <w:color w:val="000000"/>
                      <w:sz w:val="10"/>
                      <w:szCs w:val="10"/>
                      <w:bdr w:val="single" w:sz="4" w:space="0" w:color="auto"/>
                    </w:rPr>
                  </w:pPr>
                </w:p>
                <w:p w:rsidR="00241E0D" w:rsidRPr="00920B8A" w:rsidRDefault="00241E0D" w:rsidP="001B0C5C">
                  <w:pPr>
                    <w:jc w:val="both"/>
                    <w:rPr>
                      <w:rFonts w:ascii="Cambria" w:hAnsi="Cambria"/>
                      <w:lang w:val="sr-Latn-CS"/>
                    </w:rPr>
                  </w:pPr>
                  <w:r w:rsidRPr="00920B8A">
                    <w:rPr>
                      <w:rFonts w:ascii="Cambria" w:hAnsi="Cambria"/>
                      <w:lang w:val="sr-Latn-CS"/>
                    </w:rPr>
                    <w:t xml:space="preserve">Ponuđaču koji ponudi najkraći rok </w:t>
                  </w:r>
                  <w:r>
                    <w:rPr>
                      <w:rFonts w:ascii="Cambria" w:hAnsi="Cambria"/>
                      <w:color w:val="000000"/>
                      <w:lang w:val="hr-HR"/>
                    </w:rPr>
                    <w:t>isporuke robe</w:t>
                  </w:r>
                  <w:r w:rsidRPr="00920B8A">
                    <w:rPr>
                      <w:rFonts w:ascii="Cambria" w:hAnsi="Cambria"/>
                      <w:lang w:val="sr-Latn-CS"/>
                    </w:rPr>
                    <w:t xml:space="preserve">, dodijeliće se maksimalan broj bodova po ovom </w:t>
                  </w:r>
                  <w:r w:rsidR="00B51724">
                    <w:rPr>
                      <w:rFonts w:ascii="Cambria" w:hAnsi="Cambria"/>
                      <w:lang w:val="sr-Latn-CS"/>
                    </w:rPr>
                    <w:t>parametr</w:t>
                  </w:r>
                  <w:r w:rsidRPr="00920B8A">
                    <w:rPr>
                      <w:rFonts w:ascii="Cambria" w:hAnsi="Cambria"/>
                      <w:lang w:val="sr-Latn-CS"/>
                    </w:rPr>
                    <w:t>u (</w:t>
                  </w:r>
                  <w:r>
                    <w:rPr>
                      <w:rFonts w:ascii="Cambria" w:hAnsi="Cambria"/>
                      <w:lang w:val="sr-Latn-CS"/>
                    </w:rPr>
                    <w:t>2</w:t>
                  </w:r>
                  <w:r w:rsidRPr="00920B8A">
                    <w:rPr>
                      <w:rFonts w:ascii="Cambria" w:hAnsi="Cambria"/>
                      <w:lang w:val="sr-Latn-CS"/>
                    </w:rPr>
                    <w:t xml:space="preserve">0), dok bodovi ostalim ponuđačima dodijeliće se proporcionalno u odnosu na najkraći rok </w:t>
                  </w:r>
                  <w:r>
                    <w:rPr>
                      <w:rFonts w:ascii="Cambria" w:hAnsi="Cambria"/>
                      <w:lang w:val="sr-Latn-CS"/>
                    </w:rPr>
                    <w:t>isporuke robe</w:t>
                  </w:r>
                  <w:r w:rsidRPr="00920B8A">
                    <w:rPr>
                      <w:rFonts w:ascii="Cambria" w:hAnsi="Cambria"/>
                      <w:lang w:val="sr-Latn-CS"/>
                    </w:rPr>
                    <w:t xml:space="preserve"> po sledećoj formuli:</w:t>
                  </w:r>
                </w:p>
                <w:p w:rsidR="00241E0D" w:rsidRPr="00920B8A" w:rsidRDefault="00241E0D" w:rsidP="001B0C5C">
                  <w:pPr>
                    <w:jc w:val="both"/>
                    <w:rPr>
                      <w:rFonts w:ascii="Cambria" w:hAnsi="Cambria"/>
                      <w:sz w:val="10"/>
                      <w:szCs w:val="10"/>
                      <w:lang w:val="sr-Latn-CS"/>
                    </w:rPr>
                  </w:pPr>
                </w:p>
                <w:p w:rsidR="00241E0D" w:rsidRPr="00920B8A" w:rsidRDefault="00241E0D" w:rsidP="001B0C5C">
                  <w:pPr>
                    <w:ind w:left="284"/>
                    <w:jc w:val="center"/>
                    <w:rPr>
                      <w:rFonts w:ascii="Cambria" w:hAnsi="Cambria"/>
                      <w:b/>
                      <w:color w:val="000000"/>
                      <w:bdr w:val="single" w:sz="4" w:space="0" w:color="auto"/>
                    </w:rPr>
                  </w:pPr>
                  <w:r w:rsidRPr="00920B8A">
                    <w:rPr>
                      <w:rFonts w:ascii="Cambria" w:hAnsi="Cambria"/>
                      <w:b/>
                      <w:color w:val="000000"/>
                      <w:bdr w:val="single" w:sz="4" w:space="0" w:color="auto"/>
                    </w:rPr>
                    <w:t>broj bodova =</w:t>
                  </w:r>
                  <w:r>
                    <w:rPr>
                      <w:rFonts w:ascii="Cambria" w:hAnsi="Cambria"/>
                      <w:b/>
                      <w:color w:val="000000"/>
                      <w:bdr w:val="single" w:sz="4" w:space="0" w:color="auto"/>
                    </w:rPr>
                    <w:t>(</w:t>
                  </w:r>
                  <w:r w:rsidRPr="00920B8A">
                    <w:rPr>
                      <w:rFonts w:ascii="Cambria" w:hAnsi="Cambria"/>
                      <w:b/>
                      <w:color w:val="000000"/>
                      <w:bdr w:val="single" w:sz="4" w:space="0" w:color="auto"/>
                    </w:rPr>
                    <w:t xml:space="preserve">najkraći rok </w:t>
                  </w:r>
                  <w:r>
                    <w:rPr>
                      <w:rFonts w:ascii="Cambria" w:hAnsi="Cambria"/>
                      <w:b/>
                      <w:color w:val="000000"/>
                      <w:bdr w:val="single" w:sz="4" w:space="0" w:color="auto"/>
                    </w:rPr>
                    <w:t>isporuke robe</w:t>
                  </w:r>
                  <w:r w:rsidRPr="00920B8A">
                    <w:rPr>
                      <w:rFonts w:ascii="Cambria" w:hAnsi="Cambria"/>
                      <w:b/>
                      <w:color w:val="000000"/>
                      <w:bdr w:val="single" w:sz="4" w:space="0" w:color="auto"/>
                    </w:rPr>
                    <w:t xml:space="preserve"> / ponuđeni rok </w:t>
                  </w:r>
                  <w:r>
                    <w:rPr>
                      <w:rFonts w:ascii="Cambria" w:hAnsi="Cambria"/>
                      <w:b/>
                      <w:color w:val="000000"/>
                      <w:bdr w:val="single" w:sz="4" w:space="0" w:color="auto"/>
                    </w:rPr>
                    <w:t>isporuke robe)</w:t>
                  </w:r>
                  <w:r w:rsidRPr="00920B8A">
                    <w:rPr>
                      <w:rFonts w:ascii="Cambria" w:hAnsi="Cambria"/>
                      <w:b/>
                      <w:color w:val="000000"/>
                      <w:bdr w:val="single" w:sz="4" w:space="0" w:color="auto"/>
                    </w:rPr>
                    <w:t xml:space="preserve"> x </w:t>
                  </w:r>
                  <w:r>
                    <w:rPr>
                      <w:rFonts w:ascii="Cambria" w:hAnsi="Cambria"/>
                      <w:b/>
                      <w:color w:val="000000"/>
                      <w:bdr w:val="single" w:sz="4" w:space="0" w:color="auto"/>
                    </w:rPr>
                    <w:t>2</w:t>
                  </w:r>
                  <w:r w:rsidRPr="00920B8A">
                    <w:rPr>
                      <w:rFonts w:ascii="Cambria" w:hAnsi="Cambria"/>
                      <w:b/>
                      <w:color w:val="000000"/>
                      <w:bdr w:val="single" w:sz="4" w:space="0" w:color="auto"/>
                    </w:rPr>
                    <w:t xml:space="preserve">0 </w:t>
                  </w:r>
                </w:p>
                <w:tbl>
                  <w:tblPr>
                    <w:tblW w:w="0" w:type="auto"/>
                    <w:tblInd w:w="2" w:type="dxa"/>
                    <w:tblLook w:val="00A0" w:firstRow="1" w:lastRow="0" w:firstColumn="1" w:lastColumn="0" w:noHBand="0" w:noVBand="0"/>
                  </w:tblPr>
                  <w:tblGrid>
                    <w:gridCol w:w="8852"/>
                  </w:tblGrid>
                  <w:tr w:rsidR="00241E0D" w:rsidRPr="00920B8A" w:rsidTr="001B0C5C">
                    <w:tc>
                      <w:tcPr>
                        <w:tcW w:w="8852" w:type="dxa"/>
                      </w:tcPr>
                      <w:p w:rsidR="00241E0D" w:rsidRPr="00920B8A" w:rsidRDefault="00241E0D" w:rsidP="001B0C5C">
                        <w:pPr>
                          <w:jc w:val="both"/>
                          <w:rPr>
                            <w:rFonts w:ascii="Cambria" w:hAnsi="Cambria"/>
                            <w:bCs/>
                            <w:i/>
                            <w:iCs/>
                            <w:color w:val="000000"/>
                            <w:sz w:val="10"/>
                            <w:szCs w:val="10"/>
                            <w:lang w:val="hr-HR"/>
                          </w:rPr>
                        </w:pPr>
                      </w:p>
                      <w:p w:rsidR="00241E0D" w:rsidRDefault="00241E0D" w:rsidP="001B0C5C">
                        <w:pPr>
                          <w:jc w:val="both"/>
                          <w:rPr>
                            <w:rFonts w:ascii="Cambria" w:hAnsi="Cambria"/>
                            <w:bCs/>
                            <w:i/>
                            <w:iCs/>
                            <w:color w:val="000000"/>
                            <w:lang w:val="hr-HR"/>
                          </w:rPr>
                        </w:pPr>
                      </w:p>
                      <w:p w:rsidR="00071219" w:rsidRDefault="00071219" w:rsidP="001B0C5C">
                        <w:pPr>
                          <w:jc w:val="both"/>
                          <w:rPr>
                            <w:rFonts w:ascii="Cambria" w:hAnsi="Cambria"/>
                            <w:bCs/>
                            <w:i/>
                            <w:iCs/>
                            <w:color w:val="000000"/>
                            <w:lang w:val="hr-HR"/>
                          </w:rPr>
                        </w:pPr>
                      </w:p>
                      <w:p w:rsidR="00071219" w:rsidRDefault="00071219" w:rsidP="001B0C5C">
                        <w:pPr>
                          <w:jc w:val="both"/>
                          <w:rPr>
                            <w:rFonts w:ascii="Cambria" w:hAnsi="Cambria"/>
                            <w:bCs/>
                            <w:i/>
                            <w:iCs/>
                            <w:color w:val="000000"/>
                            <w:lang w:val="hr-HR"/>
                          </w:rPr>
                        </w:pPr>
                      </w:p>
                      <w:p w:rsidR="00071219" w:rsidRDefault="00071219" w:rsidP="001B0C5C">
                        <w:pPr>
                          <w:jc w:val="both"/>
                          <w:rPr>
                            <w:rFonts w:ascii="Cambria" w:hAnsi="Cambria"/>
                            <w:bCs/>
                            <w:i/>
                            <w:iCs/>
                            <w:color w:val="000000"/>
                            <w:lang w:val="hr-HR"/>
                          </w:rPr>
                        </w:pPr>
                      </w:p>
                      <w:p w:rsidR="00071219" w:rsidRDefault="00071219" w:rsidP="001B0C5C">
                        <w:pPr>
                          <w:jc w:val="both"/>
                          <w:rPr>
                            <w:rFonts w:ascii="Cambria" w:hAnsi="Cambria"/>
                            <w:bCs/>
                            <w:i/>
                            <w:iCs/>
                            <w:color w:val="000000"/>
                            <w:lang w:val="hr-HR"/>
                          </w:rPr>
                        </w:pPr>
                      </w:p>
                      <w:p w:rsidR="00071219" w:rsidRDefault="00071219" w:rsidP="001B0C5C">
                        <w:pPr>
                          <w:jc w:val="both"/>
                          <w:rPr>
                            <w:rFonts w:ascii="Cambria" w:hAnsi="Cambria"/>
                            <w:bCs/>
                            <w:i/>
                            <w:iCs/>
                            <w:color w:val="000000"/>
                            <w:lang w:val="hr-HR"/>
                          </w:rPr>
                        </w:pPr>
                      </w:p>
                      <w:p w:rsidR="00241E0D" w:rsidRDefault="00241E0D" w:rsidP="001B0C5C">
                        <w:pPr>
                          <w:ind w:left="284"/>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w:t>
                        </w:r>
                        <w:r w:rsidR="00B51724">
                          <w:rPr>
                            <w:rFonts w:ascii="Cambria" w:hAnsi="Cambria"/>
                            <w:b/>
                            <w:color w:val="000000"/>
                            <w:lang w:val="hr-HR"/>
                          </w:rPr>
                          <w:t>parametar</w:t>
                        </w:r>
                        <w:r w:rsidRPr="00920B8A">
                          <w:rPr>
                            <w:rFonts w:ascii="Cambria" w:hAnsi="Cambria"/>
                            <w:b/>
                            <w:color w:val="000000"/>
                            <w:lang w:val="hr-HR"/>
                          </w:rPr>
                          <w:t xml:space="preserve"> garantni period vrednovaće se na sljedeći način: </w:t>
                        </w:r>
                      </w:p>
                      <w:p w:rsidR="00241E0D" w:rsidRPr="00920B8A" w:rsidRDefault="00241E0D" w:rsidP="001B0C5C">
                        <w:pPr>
                          <w:ind w:left="284"/>
                          <w:rPr>
                            <w:rFonts w:ascii="Cambria" w:hAnsi="Cambria"/>
                            <w:b/>
                            <w:color w:val="000000"/>
                            <w:sz w:val="10"/>
                            <w:szCs w:val="10"/>
                            <w:lang w:val="hr-HR"/>
                          </w:rPr>
                        </w:pPr>
                      </w:p>
                      <w:p w:rsidR="00241E0D" w:rsidRDefault="00241E0D" w:rsidP="001B0C5C">
                        <w:pPr>
                          <w:ind w:left="284"/>
                          <w:jc w:val="center"/>
                          <w:rPr>
                            <w:rFonts w:ascii="Cambria" w:hAnsi="Cambria"/>
                            <w:b/>
                            <w:color w:val="000000"/>
                          </w:rPr>
                        </w:pPr>
                        <w:r w:rsidRPr="00920B8A">
                          <w:rPr>
                            <w:rFonts w:ascii="Cambria" w:hAnsi="Cambria"/>
                            <w:b/>
                            <w:color w:val="000000"/>
                          </w:rPr>
                          <w:t xml:space="preserve">maksimalni broj bodova po ovom podkriterijumu= </w:t>
                        </w:r>
                        <w:r>
                          <w:rPr>
                            <w:rFonts w:ascii="Cambria" w:hAnsi="Cambria"/>
                            <w:b/>
                            <w:color w:val="000000"/>
                          </w:rPr>
                          <w:t>1</w:t>
                        </w:r>
                        <w:r w:rsidRPr="00920B8A">
                          <w:rPr>
                            <w:rFonts w:ascii="Cambria" w:hAnsi="Cambria"/>
                            <w:b/>
                            <w:color w:val="000000"/>
                          </w:rPr>
                          <w:t>0</w:t>
                        </w:r>
                      </w:p>
                      <w:p w:rsidR="00241E0D" w:rsidRPr="00920B8A" w:rsidRDefault="00241E0D" w:rsidP="001B0C5C">
                        <w:pPr>
                          <w:ind w:left="284"/>
                          <w:rPr>
                            <w:rFonts w:ascii="Cambria" w:hAnsi="Cambria"/>
                            <w:color w:val="000000"/>
                            <w:sz w:val="10"/>
                            <w:szCs w:val="10"/>
                          </w:rPr>
                        </w:pPr>
                      </w:p>
                      <w:p w:rsidR="00241E0D" w:rsidRPr="00920B8A" w:rsidRDefault="00241E0D" w:rsidP="001B0C5C">
                        <w:pPr>
                          <w:jc w:val="both"/>
                          <w:rPr>
                            <w:rFonts w:ascii="Cambria" w:hAnsi="Cambria"/>
                            <w:color w:val="000000"/>
                          </w:rPr>
                        </w:pPr>
                        <w:r w:rsidRPr="00920B8A">
                          <w:rPr>
                            <w:rFonts w:ascii="Cambria" w:hAnsi="Cambria"/>
                            <w:b/>
                            <w:color w:val="000000"/>
                            <w:u w:val="single"/>
                          </w:rPr>
                          <w:t>GARANTNI PERIOD</w:t>
                        </w:r>
                        <w:r w:rsidRPr="00920B8A">
                          <w:rPr>
                            <w:rFonts w:ascii="Cambria" w:hAnsi="Cambria"/>
                            <w:color w:val="000000"/>
                          </w:rPr>
                          <w:t xml:space="preserve"> je </w:t>
                        </w:r>
                        <w:r w:rsidR="00806B24">
                          <w:rPr>
                            <w:rFonts w:ascii="Cambria" w:hAnsi="Cambria"/>
                          </w:rPr>
                          <w:t>parametar</w:t>
                        </w:r>
                        <w:r w:rsidR="00806B24" w:rsidRPr="00920B8A">
                          <w:rPr>
                            <w:rFonts w:ascii="Cambria" w:hAnsi="Cambria"/>
                          </w:rPr>
                          <w:t xml:space="preserve"> za vrednovanje ponuda</w:t>
                        </w:r>
                        <w:r w:rsidR="00806B24">
                          <w:rPr>
                            <w:rFonts w:ascii="Cambria" w:hAnsi="Cambria"/>
                          </w:rPr>
                          <w:t xml:space="preserve"> podkriterujuma kvalitet</w:t>
                        </w:r>
                        <w:r w:rsidRPr="00920B8A">
                          <w:rPr>
                            <w:rFonts w:ascii="Cambria" w:hAnsi="Cambria"/>
                            <w:color w:val="000000"/>
                          </w:rPr>
                          <w:t xml:space="preserve">. Pod garantnim periodom se podrazumijeva </w:t>
                        </w:r>
                        <w:r>
                          <w:rPr>
                            <w:rFonts w:ascii="Cambria" w:hAnsi="Cambria"/>
                            <w:color w:val="000000"/>
                          </w:rPr>
                          <w:t>rok</w:t>
                        </w:r>
                        <w:r w:rsidRPr="00920B8A">
                          <w:rPr>
                            <w:rFonts w:ascii="Cambria" w:hAnsi="Cambria"/>
                            <w:color w:val="000000"/>
                          </w:rPr>
                          <w:t xml:space="preserve"> u kojem ponuđač garantuje </w:t>
                        </w:r>
                        <w:r>
                          <w:rPr>
                            <w:rFonts w:ascii="Cambria" w:hAnsi="Cambria"/>
                            <w:color w:val="000000"/>
                          </w:rPr>
                          <w:t>svojstva robe da su u svemu</w:t>
                        </w:r>
                        <w:r w:rsidRPr="00920B8A">
                          <w:rPr>
                            <w:rFonts w:ascii="Cambria" w:hAnsi="Cambria"/>
                            <w:color w:val="000000"/>
                          </w:rPr>
                          <w:t xml:space="preserve"> prema specifikaciji koja je sastavni dio Tenderske dokumentacije i računa se od dana </w:t>
                        </w:r>
                        <w:r>
                          <w:rPr>
                            <w:rFonts w:ascii="Cambria" w:hAnsi="Cambria"/>
                            <w:color w:val="000000"/>
                          </w:rPr>
                          <w:t>isporuke robe</w:t>
                        </w:r>
                        <w:r w:rsidRPr="00920B8A">
                          <w:rPr>
                            <w:rFonts w:ascii="Cambria" w:hAnsi="Cambria"/>
                            <w:color w:val="000000"/>
                          </w:rPr>
                          <w:t>.</w:t>
                        </w:r>
                      </w:p>
                      <w:p w:rsidR="00241E0D" w:rsidRPr="00920B8A" w:rsidRDefault="00241E0D" w:rsidP="001B0C5C">
                        <w:pPr>
                          <w:ind w:left="162"/>
                          <w:jc w:val="both"/>
                          <w:rPr>
                            <w:rFonts w:ascii="Cambria" w:hAnsi="Cambria"/>
                            <w:color w:val="000000"/>
                            <w:sz w:val="10"/>
                            <w:szCs w:val="10"/>
                          </w:rPr>
                        </w:pPr>
                      </w:p>
                      <w:p w:rsidR="00241E0D" w:rsidRPr="00920B8A" w:rsidRDefault="00241E0D" w:rsidP="001B0C5C">
                        <w:pPr>
                          <w:jc w:val="both"/>
                          <w:rPr>
                            <w:rFonts w:ascii="Cambria" w:hAnsi="Cambria"/>
                            <w:color w:val="000000"/>
                          </w:rPr>
                        </w:pPr>
                        <w:r w:rsidRPr="00920B8A">
                          <w:rPr>
                            <w:rFonts w:ascii="Cambria" w:hAnsi="Cambria"/>
                            <w:color w:val="000000"/>
                          </w:rPr>
                          <w:t>Ponuđaču koji ponudi najduži garantni period</w:t>
                        </w:r>
                        <w:r>
                          <w:rPr>
                            <w:rFonts w:ascii="Cambria" w:hAnsi="Cambria"/>
                            <w:color w:val="000000"/>
                          </w:rPr>
                          <w:t xml:space="preserve"> (garantni rok)</w:t>
                        </w:r>
                        <w:r w:rsidRPr="00920B8A">
                          <w:rPr>
                            <w:rFonts w:ascii="Cambria" w:hAnsi="Cambria"/>
                            <w:color w:val="000000"/>
                          </w:rPr>
                          <w:t xml:space="preserve">, dodijeliće se maksimalan broj bodova po ovom </w:t>
                        </w:r>
                        <w:r w:rsidR="00806B24">
                          <w:rPr>
                            <w:rFonts w:ascii="Cambria" w:hAnsi="Cambria"/>
                            <w:color w:val="000000"/>
                          </w:rPr>
                          <w:t>parametr</w:t>
                        </w:r>
                        <w:r w:rsidRPr="00920B8A">
                          <w:rPr>
                            <w:rFonts w:ascii="Cambria" w:hAnsi="Cambria"/>
                            <w:color w:val="000000"/>
                          </w:rPr>
                          <w:t>u (</w:t>
                        </w:r>
                        <w:r>
                          <w:rPr>
                            <w:rFonts w:ascii="Cambria" w:hAnsi="Cambria"/>
                            <w:color w:val="000000"/>
                          </w:rPr>
                          <w:t>1</w:t>
                        </w:r>
                        <w:r w:rsidRPr="00920B8A">
                          <w:rPr>
                            <w:rFonts w:ascii="Cambria" w:hAnsi="Cambria"/>
                            <w:color w:val="000000"/>
                          </w:rPr>
                          <w:t>0), dok se bo</w:t>
                        </w:r>
                        <w:r>
                          <w:rPr>
                            <w:rFonts w:ascii="Cambria" w:hAnsi="Cambria"/>
                            <w:color w:val="000000"/>
                          </w:rPr>
                          <w:t>dovi ostalim ponuđačima dodijel</w:t>
                        </w:r>
                        <w:r w:rsidRPr="00920B8A">
                          <w:rPr>
                            <w:rFonts w:ascii="Cambria" w:hAnsi="Cambria"/>
                            <w:color w:val="000000"/>
                          </w:rPr>
                          <w:t xml:space="preserve">juju proporcionalno u odnosu na najduži ponuđeni garantni period </w:t>
                        </w:r>
                        <w:r>
                          <w:rPr>
                            <w:rFonts w:ascii="Cambria" w:hAnsi="Cambria"/>
                            <w:color w:val="000000"/>
                          </w:rPr>
                          <w:t xml:space="preserve">(garantni rok) </w:t>
                        </w:r>
                        <w:r w:rsidRPr="00920B8A">
                          <w:rPr>
                            <w:rFonts w:ascii="Cambria" w:hAnsi="Cambria"/>
                            <w:color w:val="000000"/>
                          </w:rPr>
                          <w:t>po sledećoj formuli:</w:t>
                        </w:r>
                      </w:p>
                      <w:p w:rsidR="00241E0D" w:rsidRPr="00920B8A" w:rsidRDefault="00241E0D" w:rsidP="001B0C5C">
                        <w:pPr>
                          <w:ind w:left="284"/>
                          <w:jc w:val="both"/>
                          <w:rPr>
                            <w:rFonts w:ascii="Cambria" w:hAnsi="Cambria"/>
                            <w:sz w:val="10"/>
                            <w:szCs w:val="10"/>
                            <w:lang w:val="sr-Latn-CS"/>
                          </w:rPr>
                        </w:pPr>
                      </w:p>
                      <w:p w:rsidR="00241E0D" w:rsidRPr="00920B8A" w:rsidRDefault="00241E0D" w:rsidP="001B0C5C">
                        <w:pPr>
                          <w:ind w:left="284"/>
                          <w:jc w:val="center"/>
                          <w:rPr>
                            <w:rFonts w:ascii="Cambria" w:hAnsi="Cambria"/>
                            <w:b/>
                            <w:color w:val="000000"/>
                            <w:bdr w:val="single" w:sz="4" w:space="0" w:color="auto"/>
                          </w:rPr>
                        </w:pPr>
                        <w:r>
                          <w:rPr>
                            <w:rFonts w:ascii="Cambria" w:hAnsi="Cambria"/>
                            <w:b/>
                            <w:color w:val="000000"/>
                            <w:bdr w:val="single" w:sz="4" w:space="0" w:color="auto"/>
                          </w:rPr>
                          <w:t>broj bodova = (ponuđena</w:t>
                        </w:r>
                        <w:r w:rsidRPr="00920B8A">
                          <w:rPr>
                            <w:rFonts w:ascii="Cambria" w:hAnsi="Cambria"/>
                            <w:b/>
                            <w:color w:val="000000"/>
                            <w:bdr w:val="single" w:sz="4" w:space="0" w:color="auto"/>
                          </w:rPr>
                          <w:t xml:space="preserve"> </w:t>
                        </w:r>
                        <w:r>
                          <w:rPr>
                            <w:rFonts w:ascii="Cambria" w:hAnsi="Cambria"/>
                            <w:b/>
                            <w:color w:val="000000"/>
                            <w:bdr w:val="single" w:sz="4" w:space="0" w:color="auto"/>
                          </w:rPr>
                          <w:t>dužina garantnog</w:t>
                        </w:r>
                        <w:r w:rsidRPr="00920B8A">
                          <w:rPr>
                            <w:rFonts w:ascii="Cambria" w:hAnsi="Cambria"/>
                            <w:b/>
                            <w:color w:val="000000"/>
                            <w:bdr w:val="single" w:sz="4" w:space="0" w:color="auto"/>
                          </w:rPr>
                          <w:t xml:space="preserve"> </w:t>
                        </w:r>
                        <w:r>
                          <w:rPr>
                            <w:rFonts w:ascii="Cambria" w:hAnsi="Cambria"/>
                            <w:b/>
                            <w:color w:val="000000"/>
                            <w:bdr w:val="single" w:sz="4" w:space="0" w:color="auto"/>
                          </w:rPr>
                          <w:t>roka / najveća ponuđena dužina  garantnog roka)</w:t>
                        </w:r>
                        <w:r w:rsidRPr="00920B8A">
                          <w:rPr>
                            <w:rFonts w:ascii="Cambria" w:hAnsi="Cambria"/>
                            <w:b/>
                            <w:color w:val="000000"/>
                            <w:bdr w:val="single" w:sz="4" w:space="0" w:color="auto"/>
                          </w:rPr>
                          <w:t xml:space="preserve"> x </w:t>
                        </w:r>
                        <w:r>
                          <w:rPr>
                            <w:rFonts w:ascii="Cambria" w:hAnsi="Cambria"/>
                            <w:b/>
                            <w:color w:val="000000"/>
                            <w:bdr w:val="single" w:sz="4" w:space="0" w:color="auto"/>
                          </w:rPr>
                          <w:t>1</w:t>
                        </w:r>
                        <w:r w:rsidRPr="00920B8A">
                          <w:rPr>
                            <w:rFonts w:ascii="Cambria" w:hAnsi="Cambria"/>
                            <w:b/>
                            <w:color w:val="000000"/>
                            <w:bdr w:val="single" w:sz="4" w:space="0" w:color="auto"/>
                          </w:rPr>
                          <w:t>0</w:t>
                        </w:r>
                      </w:p>
                      <w:p w:rsidR="00241E0D" w:rsidRDefault="00241E0D" w:rsidP="001B0C5C">
                        <w:pPr>
                          <w:jc w:val="both"/>
                          <w:rPr>
                            <w:rFonts w:ascii="Cambria" w:hAnsi="Cambria"/>
                            <w:bCs/>
                            <w:i/>
                            <w:iCs/>
                            <w:color w:val="000000"/>
                            <w:lang w:val="hr-HR"/>
                          </w:rPr>
                        </w:pPr>
                      </w:p>
                      <w:p w:rsidR="00997054" w:rsidRPr="00920B8A" w:rsidRDefault="00997054" w:rsidP="001B0C5C">
                        <w:pPr>
                          <w:jc w:val="both"/>
                          <w:rPr>
                            <w:rFonts w:ascii="Cambria" w:hAnsi="Cambria"/>
                            <w:bCs/>
                            <w:i/>
                            <w:iCs/>
                            <w:color w:val="000000"/>
                            <w:lang w:val="hr-HR"/>
                          </w:rPr>
                        </w:pPr>
                        <w:r w:rsidRPr="009C71CD">
                          <w:rPr>
                            <w:rFonts w:asciiTheme="majorHAnsi" w:hAnsiTheme="majorHAnsi"/>
                            <w:b/>
                          </w:rPr>
                          <w:t xml:space="preserve">Ponuđač je dužan da se u ponudi izjasni </w:t>
                        </w:r>
                        <w:r>
                          <w:rPr>
                            <w:rFonts w:asciiTheme="majorHAnsi" w:hAnsiTheme="majorHAnsi"/>
                            <w:b/>
                          </w:rPr>
                          <w:t>o roku isporuke robe i garantnom periodu.</w:t>
                        </w:r>
                      </w:p>
                    </w:tc>
                  </w:tr>
                </w:tbl>
                <w:p w:rsidR="00241E0D" w:rsidRPr="00920B8A" w:rsidRDefault="00241E0D" w:rsidP="001B0C5C">
                  <w:pPr>
                    <w:jc w:val="both"/>
                    <w:rPr>
                      <w:rFonts w:ascii="Cambria" w:hAnsi="Cambria"/>
                      <w:b/>
                      <w:bCs/>
                      <w:color w:val="000000"/>
                      <w:lang w:val="hr-HR"/>
                    </w:rPr>
                  </w:pPr>
                </w:p>
              </w:tc>
            </w:tr>
          </w:tbl>
          <w:p w:rsidR="00241E0D" w:rsidRDefault="00241E0D" w:rsidP="00F418D0">
            <w:pPr>
              <w:rPr>
                <w:rFonts w:asciiTheme="majorHAnsi" w:hAnsiTheme="majorHAnsi" w:cs="Arial"/>
              </w:rPr>
            </w:pPr>
          </w:p>
        </w:tc>
      </w:tr>
    </w:tbl>
    <w:p w:rsidR="00BB303D" w:rsidRDefault="00BB303D" w:rsidP="00BB303D">
      <w:pPr>
        <w:rPr>
          <w:rFonts w:ascii="Arial" w:hAnsi="Arial" w:cs="Arial"/>
        </w:rPr>
      </w:pPr>
    </w:p>
    <w:p w:rsidR="00071219" w:rsidRPr="00601FCE" w:rsidRDefault="00071219" w:rsidP="00BB303D">
      <w:pPr>
        <w:rPr>
          <w:rFonts w:ascii="Arial" w:hAnsi="Arial" w:cs="Arial"/>
        </w:rPr>
      </w:pPr>
    </w:p>
    <w:p w:rsidR="00BB303D" w:rsidRPr="00806B24" w:rsidRDefault="00BB303D" w:rsidP="00BB303D">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8114053"/>
      <w:r w:rsidRPr="00806B24">
        <w:rPr>
          <w:rFonts w:asciiTheme="majorHAnsi" w:hAnsiTheme="majorHAnsi" w:cs="Arial"/>
          <w:b/>
          <w:bCs/>
        </w:rPr>
        <w:t>UPUTSTVO ZA SAČINJAVANJE PONUDE</w:t>
      </w:r>
      <w:bookmarkEnd w:id="5"/>
    </w:p>
    <w:p w:rsidR="00BB303D" w:rsidRPr="00071219" w:rsidRDefault="00BB303D" w:rsidP="00BB303D">
      <w:pPr>
        <w:rPr>
          <w:rFonts w:asciiTheme="majorHAnsi" w:hAnsiTheme="majorHAnsi" w:cs="Arial"/>
          <w:sz w:val="16"/>
          <w:szCs w:val="16"/>
        </w:rPr>
      </w:pPr>
    </w:p>
    <w:p w:rsidR="00BB303D" w:rsidRPr="00806B24" w:rsidRDefault="00BB303D" w:rsidP="00BB303D">
      <w:pPr>
        <w:jc w:val="both"/>
        <w:rPr>
          <w:rFonts w:asciiTheme="majorHAnsi" w:hAnsiTheme="majorHAnsi" w:cs="Arial"/>
        </w:rPr>
      </w:pPr>
      <w:r w:rsidRPr="00806B24">
        <w:rPr>
          <w:rFonts w:asciiTheme="majorHAnsi" w:hAnsiTheme="majorHAnsi" w:cs="Arial"/>
        </w:rPr>
        <w:t xml:space="preserve">Ponude se sačinjavaju u skladu sa tenderskom dokumentacijom i Pravilnikom o sadržaju ponude i uputstvu za sačinjavanje i podnošenje ponude. </w:t>
      </w:r>
    </w:p>
    <w:p w:rsidR="00806B24" w:rsidRPr="00071219" w:rsidRDefault="00806B24" w:rsidP="00BB303D">
      <w:pPr>
        <w:jc w:val="both"/>
        <w:rPr>
          <w:rFonts w:asciiTheme="majorHAnsi" w:hAnsiTheme="majorHAnsi" w:cs="Arial"/>
          <w:sz w:val="16"/>
          <w:szCs w:val="16"/>
        </w:rPr>
      </w:pPr>
    </w:p>
    <w:p w:rsidR="00BB303D" w:rsidRPr="00806B24" w:rsidRDefault="00BB303D" w:rsidP="00BB303D">
      <w:pPr>
        <w:jc w:val="both"/>
        <w:rPr>
          <w:rFonts w:asciiTheme="majorHAnsi" w:hAnsiTheme="majorHAnsi" w:cs="Arial"/>
        </w:rPr>
      </w:pPr>
      <w:r w:rsidRPr="00806B24">
        <w:rPr>
          <w:rFonts w:asciiTheme="majorHAnsi" w:hAnsiTheme="majorHAnsi" w:cs="Arial"/>
        </w:rPr>
        <w:t>Ispunjenost uslova za učešće u postupku javne nabavke dokazuje se izjavom privrednog subjekta, koja se sačinjava na obrascu datom u Pravilniku o obrascu izjave privrednog subjekta.</w:t>
      </w:r>
    </w:p>
    <w:p w:rsidR="00806B24" w:rsidRPr="00071219" w:rsidRDefault="00806B24" w:rsidP="00BB303D">
      <w:pPr>
        <w:jc w:val="both"/>
        <w:rPr>
          <w:rFonts w:asciiTheme="majorHAnsi" w:hAnsiTheme="majorHAnsi" w:cs="Arial"/>
          <w:sz w:val="16"/>
          <w:szCs w:val="16"/>
        </w:rPr>
      </w:pPr>
    </w:p>
    <w:p w:rsidR="00BB303D" w:rsidRPr="00806B24" w:rsidRDefault="00BB303D" w:rsidP="00BB303D">
      <w:pPr>
        <w:jc w:val="both"/>
        <w:rPr>
          <w:rFonts w:asciiTheme="majorHAnsi" w:hAnsiTheme="majorHAnsi" w:cs="Arial"/>
          <w:i/>
          <w:iCs/>
          <w:color w:val="000000"/>
        </w:rPr>
      </w:pPr>
      <w:r w:rsidRPr="00806B24">
        <w:rPr>
          <w:rFonts w:asciiTheme="majorHAnsi" w:hAnsiTheme="majorHAnsi" w:cs="Arial"/>
        </w:rPr>
        <w:t xml:space="preserve">Ponuđač je dužan da tačno i nedvosmisleno popuni </w:t>
      </w:r>
      <w:r w:rsidRPr="00806B24">
        <w:rPr>
          <w:rFonts w:asciiTheme="majorHAnsi" w:eastAsia="Calibri" w:hAnsiTheme="majorHAnsi" w:cs="Arial"/>
        </w:rPr>
        <w:t>Izjavu privrednog subjekta u skladu sa zahtjevima iz tenderske dokumentacije.</w:t>
      </w:r>
    </w:p>
    <w:p w:rsidR="00BB303D" w:rsidRDefault="00BB303D" w:rsidP="00BB303D">
      <w:pPr>
        <w:jc w:val="both"/>
        <w:rPr>
          <w:rFonts w:ascii="Arial" w:hAnsi="Arial" w:cs="Arial"/>
          <w:b/>
          <w:bCs/>
          <w:color w:val="000000"/>
        </w:rPr>
      </w:pPr>
    </w:p>
    <w:p w:rsidR="00071219" w:rsidRPr="00601FCE" w:rsidRDefault="00071219" w:rsidP="00BB303D">
      <w:pPr>
        <w:jc w:val="both"/>
        <w:rPr>
          <w:rFonts w:ascii="Arial" w:hAnsi="Arial" w:cs="Arial"/>
          <w:b/>
          <w:bCs/>
          <w:color w:val="000000"/>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8114054"/>
      <w:r w:rsidRPr="0069260C">
        <w:rPr>
          <w:rFonts w:asciiTheme="majorHAnsi" w:hAnsiTheme="majorHAnsi" w:cs="Arial"/>
          <w:b/>
          <w:bCs/>
        </w:rPr>
        <w:t>NAČIN ZAKLJUČIVANJA I IZMJENE UGOVORA O JAVNOJ NABACI</w:t>
      </w:r>
      <w:bookmarkEnd w:id="6"/>
    </w:p>
    <w:p w:rsidR="00F418D0" w:rsidRPr="00071219" w:rsidRDefault="00F418D0" w:rsidP="00F418D0">
      <w:pPr>
        <w:jc w:val="both"/>
        <w:rPr>
          <w:rFonts w:asciiTheme="majorHAnsi" w:hAnsiTheme="majorHAnsi" w:cs="Arial"/>
          <w:i/>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F418D0" w:rsidRPr="00071219"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F418D0" w:rsidRPr="00071219" w:rsidRDefault="00F418D0" w:rsidP="00F418D0">
      <w:pPr>
        <w:jc w:val="both"/>
        <w:rPr>
          <w:rFonts w:asciiTheme="majorHAnsi" w:hAnsiTheme="majorHAnsi" w:cs="Arial"/>
          <w:sz w:val="16"/>
          <w:szCs w:val="16"/>
        </w:rPr>
      </w:pPr>
    </w:p>
    <w:p w:rsidR="00F418D0" w:rsidRDefault="00F418D0" w:rsidP="00F418D0">
      <w:pPr>
        <w:jc w:val="both"/>
        <w:rPr>
          <w:rFonts w:asciiTheme="majorHAnsi" w:hAnsiTheme="majorHAnsi" w:cs="Arial"/>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Pr="0069260C" w:rsidRDefault="00071219" w:rsidP="00F418D0">
      <w:pPr>
        <w:jc w:val="both"/>
        <w:rPr>
          <w:rFonts w:asciiTheme="majorHAnsi" w:hAnsiTheme="majorHAnsi" w:cs="Arial"/>
          <w:b/>
          <w:bCs/>
          <w:color w:val="000000"/>
        </w:rPr>
      </w:pPr>
    </w:p>
    <w:p w:rsidR="00806B24" w:rsidRPr="00071219" w:rsidRDefault="00806B24" w:rsidP="00F418D0">
      <w:pPr>
        <w:rPr>
          <w:rFonts w:ascii="Cambria" w:hAnsi="Cambria"/>
          <w:b/>
          <w:i/>
          <w:sz w:val="10"/>
          <w:szCs w:val="10"/>
          <w:lang w:val="sr-Latn-CS"/>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071219" w:rsidRPr="00CA11E0" w:rsidRDefault="00071219" w:rsidP="00071219">
            <w:pPr>
              <w:rPr>
                <w:rFonts w:ascii="Cambria" w:hAnsi="Cambria"/>
                <w:b/>
                <w:i/>
                <w:sz w:val="23"/>
                <w:szCs w:val="23"/>
                <w:lang w:val="sr-Latn-CS"/>
              </w:rPr>
            </w:pPr>
            <w:r w:rsidRPr="00CA11E0">
              <w:rPr>
                <w:rFonts w:ascii="Cambria" w:hAnsi="Cambria"/>
                <w:b/>
                <w:i/>
                <w:sz w:val="23"/>
                <w:szCs w:val="23"/>
                <w:lang w:val="sr-Latn-CS"/>
              </w:rPr>
              <w:lastRenderedPageBreak/>
              <w:t>Pravo ugovornih strana na raskid ugovora</w:t>
            </w:r>
          </w:p>
          <w:p w:rsidR="00071219" w:rsidRPr="00071219" w:rsidRDefault="00071219" w:rsidP="00071219">
            <w:pPr>
              <w:jc w:val="center"/>
              <w:rPr>
                <w:rFonts w:ascii="Cambria" w:hAnsi="Cambria"/>
                <w:b/>
                <w:i/>
                <w:sz w:val="16"/>
                <w:szCs w:val="16"/>
                <w:lang w:val="sr-Latn-CS"/>
              </w:rPr>
            </w:pPr>
          </w:p>
          <w:p w:rsidR="00071219" w:rsidRPr="00CA11E0" w:rsidRDefault="00071219" w:rsidP="00071219">
            <w:pPr>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071219" w:rsidRPr="00071219" w:rsidRDefault="00071219" w:rsidP="00071219">
            <w:pPr>
              <w:rPr>
                <w:rFonts w:ascii="Cambria" w:hAnsi="Cambria"/>
                <w:b/>
                <w:i/>
                <w:sz w:val="16"/>
                <w:szCs w:val="16"/>
                <w:lang w:val="sr-Latn-CS"/>
              </w:rPr>
            </w:pPr>
          </w:p>
          <w:p w:rsidR="00071219" w:rsidRPr="00CA11E0" w:rsidRDefault="00071219" w:rsidP="00071219">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071219" w:rsidRPr="00071219" w:rsidRDefault="00071219" w:rsidP="00071219">
            <w:pPr>
              <w:jc w:val="both"/>
              <w:rPr>
                <w:rFonts w:ascii="Cambria" w:hAnsi="Cambria"/>
                <w:sz w:val="16"/>
                <w:szCs w:val="16"/>
                <w:lang w:val="sr-Latn-CS"/>
              </w:rPr>
            </w:pPr>
          </w:p>
          <w:p w:rsidR="00071219" w:rsidRPr="00CA11E0" w:rsidRDefault="00071219" w:rsidP="00071219">
            <w:pPr>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071219" w:rsidRPr="00071219" w:rsidRDefault="00071219" w:rsidP="00071219">
            <w:pPr>
              <w:jc w:val="both"/>
              <w:rPr>
                <w:rFonts w:ascii="Cambria" w:hAnsi="Cambria"/>
                <w:sz w:val="16"/>
                <w:szCs w:val="16"/>
                <w:lang w:val="sr-Latn-CS"/>
              </w:rPr>
            </w:pPr>
          </w:p>
          <w:p w:rsidR="00071219" w:rsidRPr="00CA11E0" w:rsidRDefault="00071219" w:rsidP="00071219">
            <w:pPr>
              <w:jc w:val="both"/>
              <w:rPr>
                <w:rFonts w:ascii="Cambria" w:hAnsi="Cambria"/>
                <w:sz w:val="23"/>
                <w:szCs w:val="23"/>
                <w:lang w:val="sr-Latn-CS"/>
              </w:rPr>
            </w:pPr>
            <w:r w:rsidRPr="00CA11E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806B24" w:rsidRPr="00071219" w:rsidRDefault="00806B24" w:rsidP="00071219">
            <w:pPr>
              <w:pStyle w:val="BodyText2"/>
              <w:spacing w:after="0" w:line="240" w:lineRule="auto"/>
              <w:jc w:val="both"/>
              <w:rPr>
                <w:rFonts w:asciiTheme="majorHAnsi" w:hAnsiTheme="majorHAnsi"/>
                <w:sz w:val="23"/>
                <w:szCs w:val="23"/>
              </w:rPr>
            </w:pPr>
          </w:p>
        </w:tc>
      </w:tr>
    </w:tbl>
    <w:p w:rsidR="00F418D0" w:rsidRDefault="00F418D0" w:rsidP="00F418D0">
      <w:pPr>
        <w:jc w:val="both"/>
        <w:rPr>
          <w:rFonts w:asciiTheme="majorHAnsi" w:hAnsiTheme="majorHAnsi" w:cs="Arial"/>
          <w:b/>
          <w:bCs/>
          <w:color w:val="000000"/>
          <w:sz w:val="16"/>
          <w:szCs w:val="16"/>
        </w:rPr>
      </w:pPr>
    </w:p>
    <w:p w:rsidR="00071219" w:rsidRDefault="00071219" w:rsidP="00F418D0">
      <w:pPr>
        <w:jc w:val="both"/>
        <w:rPr>
          <w:rFonts w:asciiTheme="majorHAnsi" w:hAnsiTheme="majorHAnsi" w:cs="Arial"/>
          <w:b/>
          <w:bCs/>
          <w:color w:val="000000"/>
          <w:sz w:val="16"/>
          <w:szCs w:val="16"/>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48114055"/>
      <w:r w:rsidRPr="0069260C">
        <w:rPr>
          <w:rFonts w:asciiTheme="majorHAnsi" w:hAnsiTheme="majorHAnsi" w:cs="Arial"/>
          <w:b/>
          <w:bCs/>
        </w:rPr>
        <w:t>ZAHTJEV ZA POJAŠNJENJE ILI IZMJENU I DOPUNU TENDERSKE DOKUMENTACIJE</w:t>
      </w:r>
      <w:bookmarkEnd w:id="7"/>
    </w:p>
    <w:p w:rsidR="00F418D0" w:rsidRPr="00B779E0" w:rsidRDefault="00F418D0" w:rsidP="00F418D0">
      <w:pPr>
        <w:jc w:val="both"/>
        <w:rPr>
          <w:rFonts w:asciiTheme="majorHAnsi" w:hAnsiTheme="majorHAnsi" w:cs="Arial"/>
          <w:sz w:val="16"/>
          <w:szCs w:val="16"/>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F418D0" w:rsidRPr="00B779E0"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F418D0" w:rsidRPr="0069260C" w:rsidRDefault="00F418D0" w:rsidP="00F418D0">
      <w:pPr>
        <w:jc w:val="both"/>
        <w:rPr>
          <w:rFonts w:asciiTheme="majorHAnsi" w:hAnsiTheme="majorHAnsi" w:cs="Arial"/>
        </w:rPr>
      </w:pPr>
    </w:p>
    <w:p w:rsidR="00F418D0" w:rsidRDefault="00F418D0" w:rsidP="00F418D0">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Default="00071219" w:rsidP="00F418D0">
      <w:pPr>
        <w:jc w:val="both"/>
        <w:rPr>
          <w:rFonts w:asciiTheme="majorHAnsi" w:hAnsiTheme="majorHAnsi" w:cs="Arial"/>
          <w:color w:val="000000"/>
        </w:rPr>
      </w:pPr>
    </w:p>
    <w:p w:rsidR="00071219" w:rsidRPr="0069260C" w:rsidRDefault="00071219" w:rsidP="00F418D0">
      <w:pPr>
        <w:jc w:val="both"/>
        <w:rPr>
          <w:rFonts w:asciiTheme="majorHAnsi" w:hAnsiTheme="majorHAnsi" w:cs="Arial"/>
          <w:color w:val="000000"/>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48114056"/>
      <w:r w:rsidRPr="0069260C">
        <w:rPr>
          <w:rFonts w:asciiTheme="majorHAnsi" w:hAnsiTheme="majorHAnsi" w:cs="Arial"/>
          <w:b/>
          <w:bCs/>
        </w:rPr>
        <w:lastRenderedPageBreak/>
        <w:t>IZJAVA NARUČIOCA O NEPOSTOJANJU SUKOBA INTERESA</w:t>
      </w:r>
      <w:bookmarkEnd w:id="8"/>
      <w:bookmarkEnd w:id="9"/>
      <w:bookmarkEnd w:id="10"/>
    </w:p>
    <w:p w:rsidR="00F418D0" w:rsidRPr="0069260C" w:rsidRDefault="00F418D0" w:rsidP="00F418D0">
      <w:pPr>
        <w:tabs>
          <w:tab w:val="left" w:pos="1701"/>
          <w:tab w:val="left" w:pos="4820"/>
        </w:tabs>
        <w:jc w:val="both"/>
        <w:rPr>
          <w:rFonts w:asciiTheme="majorHAnsi" w:hAnsiTheme="majorHAnsi" w:cs="Arial"/>
          <w:color w:val="000000"/>
          <w:u w:val="single"/>
        </w:rPr>
      </w:pPr>
    </w:p>
    <w:p w:rsidR="00F418D0" w:rsidRPr="0069260C" w:rsidRDefault="00F418D0" w:rsidP="00F418D0">
      <w:pPr>
        <w:tabs>
          <w:tab w:val="left" w:pos="1701"/>
          <w:tab w:val="left" w:pos="4820"/>
        </w:tabs>
        <w:jc w:val="both"/>
        <w:rPr>
          <w:rFonts w:asciiTheme="majorHAnsi" w:hAnsiTheme="majorHAnsi" w:cs="Arial"/>
          <w:color w:val="000000"/>
          <w:u w:val="single"/>
        </w:rPr>
      </w:pPr>
    </w:p>
    <w:p w:rsidR="00D25F70" w:rsidRPr="00B35593" w:rsidRDefault="00D25F70" w:rsidP="00D25F70">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D25F70" w:rsidRPr="00B35593" w:rsidRDefault="00D25F70" w:rsidP="00D25F70">
      <w:pPr>
        <w:jc w:val="both"/>
        <w:rPr>
          <w:rFonts w:asciiTheme="majorHAnsi" w:hAnsiTheme="majorHAnsi" w:cs="Arial"/>
          <w:color w:val="000000"/>
        </w:rPr>
      </w:pPr>
      <w:r w:rsidRPr="00B35593">
        <w:rPr>
          <w:rFonts w:asciiTheme="majorHAnsi" w:hAnsiTheme="majorHAnsi" w:cs="Arial"/>
          <w:color w:val="000000"/>
        </w:rPr>
        <w:t xml:space="preserve">Broj: </w:t>
      </w:r>
      <w:r>
        <w:rPr>
          <w:rFonts w:asciiTheme="majorHAnsi" w:hAnsiTheme="majorHAnsi" w:cs="Arial"/>
          <w:color w:val="000000"/>
        </w:rPr>
        <w:t>13004/2</w:t>
      </w:r>
    </w:p>
    <w:p w:rsidR="00D25F70" w:rsidRPr="00B35593" w:rsidRDefault="00D25F70" w:rsidP="00D25F70">
      <w:pPr>
        <w:jc w:val="both"/>
        <w:rPr>
          <w:rFonts w:asciiTheme="majorHAnsi" w:hAnsiTheme="majorHAnsi" w:cs="Arial"/>
          <w:color w:val="000000"/>
        </w:rPr>
      </w:pPr>
      <w:r w:rsidRPr="00B35593">
        <w:rPr>
          <w:rFonts w:asciiTheme="majorHAnsi" w:hAnsiTheme="majorHAnsi" w:cs="Arial"/>
          <w:color w:val="000000"/>
        </w:rPr>
        <w:t xml:space="preserve">Mjesto i datum: Podgorica, </w:t>
      </w:r>
      <w:r>
        <w:rPr>
          <w:rFonts w:asciiTheme="majorHAnsi" w:hAnsiTheme="majorHAnsi" w:cs="Arial"/>
          <w:color w:val="000000"/>
        </w:rPr>
        <w:t>30</w:t>
      </w:r>
      <w:r w:rsidRPr="00B35593">
        <w:rPr>
          <w:rFonts w:asciiTheme="majorHAnsi" w:hAnsiTheme="majorHAnsi" w:cs="Arial"/>
          <w:color w:val="000000"/>
        </w:rPr>
        <w:t>.0</w:t>
      </w:r>
      <w:r>
        <w:rPr>
          <w:rFonts w:asciiTheme="majorHAnsi" w:hAnsiTheme="majorHAnsi" w:cs="Arial"/>
          <w:color w:val="000000"/>
        </w:rPr>
        <w:t>9</w:t>
      </w:r>
      <w:r w:rsidRPr="00B35593">
        <w:rPr>
          <w:rFonts w:asciiTheme="majorHAnsi" w:hAnsiTheme="majorHAnsi" w:cs="Arial"/>
          <w:color w:val="000000"/>
        </w:rPr>
        <w:t>.2020.godine</w:t>
      </w:r>
    </w:p>
    <w:p w:rsidR="00D25F70" w:rsidRPr="00B35593" w:rsidRDefault="00D25F70" w:rsidP="00D25F70">
      <w:pPr>
        <w:jc w:val="both"/>
        <w:rPr>
          <w:rFonts w:asciiTheme="majorHAnsi" w:hAnsiTheme="majorHAnsi" w:cs="Arial"/>
          <w:b/>
          <w:bCs/>
          <w:color w:val="000000"/>
        </w:rPr>
      </w:pPr>
    </w:p>
    <w:p w:rsidR="00D25F70" w:rsidRPr="00B35593" w:rsidRDefault="00D25F70" w:rsidP="00D25F70">
      <w:pPr>
        <w:jc w:val="both"/>
        <w:rPr>
          <w:rFonts w:asciiTheme="majorHAnsi" w:hAnsiTheme="majorHAnsi" w:cs="Arial"/>
          <w:b/>
          <w:bCs/>
          <w:color w:val="000000"/>
        </w:rPr>
      </w:pPr>
    </w:p>
    <w:p w:rsidR="00D25F70" w:rsidRPr="00B35593" w:rsidRDefault="00D25F70" w:rsidP="00D25F70">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D25F70" w:rsidRPr="00B35593" w:rsidRDefault="00D25F70" w:rsidP="00D25F70">
      <w:pPr>
        <w:tabs>
          <w:tab w:val="left" w:pos="3290"/>
        </w:tabs>
        <w:jc w:val="both"/>
        <w:rPr>
          <w:rFonts w:asciiTheme="majorHAnsi" w:hAnsiTheme="majorHAnsi" w:cs="Arial"/>
          <w:color w:val="000000"/>
        </w:rPr>
      </w:pPr>
    </w:p>
    <w:p w:rsidR="00D25F70" w:rsidRPr="00B35593" w:rsidRDefault="00D25F70" w:rsidP="00D25F70">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D25F70" w:rsidRPr="00B35593" w:rsidRDefault="00D25F70" w:rsidP="00D25F70">
      <w:pPr>
        <w:tabs>
          <w:tab w:val="left" w:pos="3290"/>
        </w:tabs>
        <w:jc w:val="both"/>
        <w:rPr>
          <w:rFonts w:asciiTheme="majorHAnsi" w:hAnsiTheme="majorHAnsi" w:cs="Arial"/>
          <w:color w:val="000000"/>
          <w:lang w:val="sr-Latn-CS"/>
        </w:rPr>
      </w:pPr>
    </w:p>
    <w:p w:rsidR="00D25F70" w:rsidRPr="00B35593" w:rsidRDefault="00D25F70" w:rsidP="00D25F70">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69</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sidRPr="00AE26F5">
        <w:rPr>
          <w:rFonts w:asciiTheme="majorHAnsi" w:hAnsiTheme="majorHAnsi"/>
          <w:b/>
        </w:rPr>
        <w:t>Stacionarne akumulatorske baterije i relejne grupe za sistem signalnih uređaja SpDrs-JŽ 64</w:t>
      </w:r>
      <w:r>
        <w:rPr>
          <w:rFonts w:asciiTheme="majorHAnsi" w:hAnsiTheme="majorHAnsi"/>
          <w:b/>
          <w:bCs/>
        </w:rPr>
        <w:t>,</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D25F70" w:rsidRPr="00B35593" w:rsidRDefault="00D25F70" w:rsidP="00D25F70">
      <w:pPr>
        <w:tabs>
          <w:tab w:val="left" w:pos="3290"/>
        </w:tabs>
        <w:jc w:val="both"/>
        <w:rPr>
          <w:rFonts w:asciiTheme="majorHAnsi" w:hAnsiTheme="majorHAnsi" w:cs="Arial"/>
          <w:color w:val="000000"/>
        </w:rPr>
      </w:pPr>
    </w:p>
    <w:p w:rsidR="00D25F70" w:rsidRPr="00B35593" w:rsidRDefault="00D25F70" w:rsidP="00D25F70">
      <w:pPr>
        <w:tabs>
          <w:tab w:val="left" w:pos="3290"/>
        </w:tabs>
        <w:jc w:val="both"/>
        <w:rPr>
          <w:rFonts w:asciiTheme="majorHAnsi" w:hAnsiTheme="majorHAnsi" w:cs="Arial"/>
          <w:color w:val="000000"/>
        </w:rPr>
      </w:pPr>
    </w:p>
    <w:p w:rsidR="00D25F70" w:rsidRPr="00B35593" w:rsidRDefault="00D25F70" w:rsidP="00D25F70">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D25F70" w:rsidRDefault="00D25F70" w:rsidP="00D25F70">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D25F70" w:rsidRPr="00B35593" w:rsidRDefault="00D25F70" w:rsidP="00D25F70">
      <w:pPr>
        <w:tabs>
          <w:tab w:val="left" w:pos="3290"/>
        </w:tabs>
        <w:ind w:left="5664" w:firstLine="708"/>
        <w:jc w:val="center"/>
        <w:rPr>
          <w:rFonts w:asciiTheme="majorHAnsi" w:hAnsiTheme="majorHAnsi" w:cs="Arial"/>
          <w:i/>
          <w:iCs/>
          <w:color w:val="000000"/>
          <w:sz w:val="10"/>
          <w:szCs w:val="10"/>
        </w:rPr>
      </w:pPr>
    </w:p>
    <w:p w:rsidR="00D25F70" w:rsidRDefault="00D25F70" w:rsidP="00D25F70">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D25F70" w:rsidRPr="00B35593" w:rsidRDefault="00D25F70" w:rsidP="00D25F70">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D25F70" w:rsidRDefault="00D25F70" w:rsidP="00D25F70">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D25F70" w:rsidRPr="00B35593" w:rsidRDefault="00D25F70" w:rsidP="00D25F70">
      <w:pPr>
        <w:tabs>
          <w:tab w:val="left" w:pos="3290"/>
        </w:tabs>
        <w:ind w:left="5664" w:firstLine="708"/>
        <w:jc w:val="center"/>
        <w:rPr>
          <w:rFonts w:asciiTheme="majorHAnsi" w:hAnsiTheme="majorHAnsi" w:cs="Arial"/>
          <w:i/>
          <w:iCs/>
          <w:color w:val="000000"/>
          <w:sz w:val="10"/>
          <w:szCs w:val="10"/>
        </w:rPr>
      </w:pPr>
    </w:p>
    <w:p w:rsidR="00D25F70" w:rsidRDefault="00D25F70" w:rsidP="00D25F70">
      <w:pPr>
        <w:jc w:val="both"/>
        <w:rPr>
          <w:rFonts w:asciiTheme="majorHAnsi" w:hAnsiTheme="majorHAnsi" w:cs="Arial"/>
          <w:color w:val="000000"/>
        </w:rPr>
      </w:pPr>
      <w:r w:rsidRPr="00B551B2">
        <w:rPr>
          <w:rFonts w:asciiTheme="majorHAnsi" w:hAnsiTheme="majorHAnsi" w:cs="Arial"/>
          <w:color w:val="000000"/>
          <w:sz w:val="23"/>
          <w:szCs w:val="23"/>
        </w:rPr>
        <w:t xml:space="preserve">Lice koje je učestvovalo u planiranju javne nabavke: </w:t>
      </w:r>
      <w:r w:rsidRPr="00B551B2">
        <w:rPr>
          <w:rFonts w:asciiTheme="majorHAnsi" w:hAnsiTheme="majorHAnsi"/>
          <w:sz w:val="23"/>
          <w:szCs w:val="23"/>
        </w:rPr>
        <w:t>Direktor Sektora za elektrotehničke poslove</w:t>
      </w:r>
      <w:r w:rsidRPr="00B551B2">
        <w:rPr>
          <w:rFonts w:asciiTheme="majorHAnsi" w:hAnsiTheme="majorHAnsi" w:cs="Arial"/>
          <w:color w:val="000000"/>
          <w:sz w:val="23"/>
          <w:szCs w:val="23"/>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551B2">
        <w:rPr>
          <w:rFonts w:asciiTheme="majorHAnsi" w:hAnsiTheme="majorHAnsi"/>
          <w:b/>
        </w:rPr>
        <w:t>Edin Hasanović</w:t>
      </w:r>
      <w:r w:rsidRPr="00B551B2">
        <w:rPr>
          <w:rFonts w:asciiTheme="majorHAnsi" w:hAnsiTheme="majorHAnsi"/>
        </w:rPr>
        <w:t>,</w:t>
      </w:r>
      <w:r w:rsidRPr="00A8268D">
        <w:rPr>
          <w:rFonts w:asciiTheme="majorHAnsi" w:hAnsiTheme="majorHAnsi"/>
          <w:i/>
        </w:rPr>
        <w:t xml:space="preserve"> </w:t>
      </w:r>
    </w:p>
    <w:p w:rsidR="00D25F70" w:rsidRPr="00092236" w:rsidRDefault="00D25F70" w:rsidP="00D25F70">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D25F70" w:rsidRDefault="00D25F70" w:rsidP="00D25F70">
      <w:pPr>
        <w:ind w:left="6372"/>
        <w:jc w:val="center"/>
        <w:rPr>
          <w:rFonts w:asciiTheme="majorHAnsi" w:hAnsiTheme="majorHAnsi" w:cs="Arial"/>
          <w:i/>
          <w:iCs/>
          <w:color w:val="000000"/>
        </w:rPr>
      </w:pPr>
      <w:r w:rsidRPr="00B35593">
        <w:rPr>
          <w:rFonts w:asciiTheme="majorHAnsi" w:hAnsiTheme="majorHAnsi" w:cs="Arial"/>
          <w:i/>
          <w:iCs/>
          <w:color w:val="000000"/>
        </w:rPr>
        <w:t>s.r.</w:t>
      </w:r>
    </w:p>
    <w:p w:rsidR="00D25F70" w:rsidRPr="00B35593" w:rsidRDefault="00D25F70" w:rsidP="00D25F70">
      <w:pPr>
        <w:tabs>
          <w:tab w:val="left" w:pos="3290"/>
        </w:tabs>
        <w:jc w:val="right"/>
        <w:rPr>
          <w:rFonts w:asciiTheme="majorHAnsi" w:hAnsiTheme="majorHAnsi" w:cs="Arial"/>
          <w:iCs/>
          <w:color w:val="000000"/>
        </w:rPr>
      </w:pPr>
    </w:p>
    <w:p w:rsidR="00D25F70" w:rsidRDefault="00D25F70" w:rsidP="00D25F70">
      <w:pPr>
        <w:tabs>
          <w:tab w:val="left" w:pos="3290"/>
        </w:tabs>
        <w:rPr>
          <w:rFonts w:asciiTheme="majorHAnsi" w:hAnsiTheme="majorHAnsi" w:cs="Arial"/>
          <w:color w:val="000000"/>
        </w:rPr>
      </w:pPr>
      <w:r w:rsidRPr="00D25F70">
        <w:rPr>
          <w:rFonts w:asciiTheme="majorHAnsi" w:hAnsiTheme="majorHAnsi" w:cs="Arial"/>
          <w:iCs/>
          <w:color w:val="000000"/>
          <w:sz w:val="22"/>
          <w:szCs w:val="22"/>
        </w:rPr>
        <w:t xml:space="preserve">Predsjednik komisije </w:t>
      </w:r>
      <w:r w:rsidRPr="00D25F70">
        <w:rPr>
          <w:rFonts w:asciiTheme="majorHAnsi" w:hAnsiTheme="majorHAnsi" w:cs="Arial"/>
          <w:sz w:val="22"/>
          <w:szCs w:val="22"/>
        </w:rPr>
        <w:t>za sprovođenje postupka javne nabavk</w:t>
      </w:r>
      <w:r w:rsidRPr="00D25F70">
        <w:rPr>
          <w:rFonts w:asciiTheme="majorHAnsi" w:hAnsiTheme="majorHAnsi" w:cs="Arial"/>
          <w:iCs/>
          <w:color w:val="000000"/>
          <w:sz w:val="22"/>
          <w:szCs w:val="22"/>
        </w:rPr>
        <w:t>e:</w:t>
      </w:r>
      <w:r w:rsidRPr="00B35593">
        <w:rPr>
          <w:rFonts w:asciiTheme="majorHAnsi" w:hAnsiTheme="majorHAnsi" w:cs="Arial"/>
          <w:iCs/>
          <w:color w:val="000000"/>
          <w:sz w:val="23"/>
          <w:szCs w:val="23"/>
        </w:rPr>
        <w:t xml:space="preserve"> </w:t>
      </w:r>
      <w:r>
        <w:rPr>
          <w:rFonts w:ascii="Cambria" w:hAnsi="Cambria"/>
          <w:b/>
        </w:rPr>
        <w:t>Zorica Prelević</w:t>
      </w:r>
      <w:r w:rsidRPr="00281244">
        <w:rPr>
          <w:rFonts w:ascii="Cambria" w:hAnsi="Cambria"/>
          <w:b/>
          <w:sz w:val="20"/>
          <w:szCs w:val="20"/>
        </w:rPr>
        <w:t>,</w:t>
      </w:r>
      <w:r w:rsidRPr="00281244">
        <w:rPr>
          <w:rFonts w:ascii="Cambria" w:hAnsi="Cambria"/>
          <w:sz w:val="20"/>
          <w:szCs w:val="20"/>
        </w:rPr>
        <w:t xml:space="preserve"> </w:t>
      </w:r>
      <w:r>
        <w:rPr>
          <w:rFonts w:ascii="Cambria" w:hAnsi="Cambria"/>
          <w:sz w:val="21"/>
          <w:szCs w:val="21"/>
        </w:rPr>
        <w:t>dipl. pravnik</w:t>
      </w:r>
      <w:r>
        <w:rPr>
          <w:rFonts w:asciiTheme="majorHAnsi" w:hAnsiTheme="majorHAnsi" w:cs="Arial"/>
          <w:color w:val="000000"/>
        </w:rPr>
        <w:t xml:space="preserve"> </w:t>
      </w:r>
    </w:p>
    <w:p w:rsidR="00D25F70" w:rsidRPr="00B35593" w:rsidRDefault="00D25F70" w:rsidP="00D25F70">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t>_________________</w:t>
      </w:r>
      <w:r w:rsidRPr="00B35593">
        <w:rPr>
          <w:rFonts w:asciiTheme="majorHAnsi" w:hAnsiTheme="majorHAnsi" w:cs="Arial"/>
          <w:color w:val="000000"/>
        </w:rPr>
        <w:t>________________</w:t>
      </w:r>
    </w:p>
    <w:p w:rsidR="00D25F70" w:rsidRDefault="00D25F70" w:rsidP="00D25F70">
      <w:pPr>
        <w:ind w:left="6372"/>
        <w:jc w:val="center"/>
        <w:rPr>
          <w:rFonts w:asciiTheme="majorHAnsi" w:hAnsiTheme="majorHAnsi" w:cs="Arial"/>
          <w:i/>
          <w:iCs/>
          <w:color w:val="000000"/>
        </w:rPr>
      </w:pPr>
      <w:r w:rsidRPr="00B35593">
        <w:rPr>
          <w:rFonts w:asciiTheme="majorHAnsi" w:hAnsiTheme="majorHAnsi" w:cs="Arial"/>
          <w:i/>
          <w:iCs/>
          <w:color w:val="000000"/>
        </w:rPr>
        <w:t>s.r.</w:t>
      </w:r>
    </w:p>
    <w:p w:rsidR="00D25F70" w:rsidRPr="00B35593" w:rsidRDefault="00D25F70" w:rsidP="00D25F70">
      <w:pPr>
        <w:ind w:left="6372"/>
        <w:jc w:val="center"/>
        <w:rPr>
          <w:rFonts w:asciiTheme="majorHAnsi" w:hAnsiTheme="majorHAnsi" w:cs="Arial"/>
          <w:i/>
          <w:iCs/>
          <w:color w:val="000000"/>
          <w:sz w:val="10"/>
          <w:szCs w:val="10"/>
        </w:rPr>
      </w:pPr>
    </w:p>
    <w:p w:rsidR="00D25F70" w:rsidRPr="00B35593" w:rsidRDefault="00D25F70" w:rsidP="00D25F70">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D25F70" w:rsidRPr="00B35593" w:rsidRDefault="00D25F70" w:rsidP="00D25F70">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ab/>
        <w:t>________________</w:t>
      </w:r>
      <w:r>
        <w:rPr>
          <w:rFonts w:asciiTheme="majorHAnsi" w:hAnsiTheme="majorHAnsi" w:cs="Arial"/>
          <w:color w:val="000000"/>
        </w:rPr>
        <w:t>__________</w:t>
      </w:r>
    </w:p>
    <w:p w:rsidR="00D25F70" w:rsidRDefault="00D25F70" w:rsidP="00D25F70">
      <w:pPr>
        <w:ind w:left="6372"/>
        <w:jc w:val="center"/>
        <w:rPr>
          <w:rFonts w:asciiTheme="majorHAnsi" w:hAnsiTheme="majorHAnsi" w:cs="Arial"/>
          <w:i/>
          <w:iCs/>
          <w:color w:val="000000"/>
        </w:rPr>
      </w:pPr>
      <w:r w:rsidRPr="00B35593">
        <w:rPr>
          <w:rFonts w:asciiTheme="majorHAnsi" w:hAnsiTheme="majorHAnsi" w:cs="Arial"/>
          <w:i/>
          <w:iCs/>
          <w:color w:val="000000"/>
        </w:rPr>
        <w:t>s.r.</w:t>
      </w:r>
    </w:p>
    <w:p w:rsidR="00D25F70" w:rsidRPr="00B35593" w:rsidRDefault="00D25F70" w:rsidP="00D25F70">
      <w:pPr>
        <w:ind w:left="6372"/>
        <w:jc w:val="center"/>
        <w:rPr>
          <w:rFonts w:asciiTheme="majorHAnsi" w:hAnsiTheme="majorHAnsi" w:cs="Arial"/>
          <w:i/>
          <w:iCs/>
          <w:color w:val="000000"/>
          <w:sz w:val="10"/>
          <w:szCs w:val="10"/>
        </w:rPr>
      </w:pPr>
    </w:p>
    <w:p w:rsidR="00D25F70" w:rsidRPr="00B35593" w:rsidRDefault="00D25F70" w:rsidP="00D25F70">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Pr>
          <w:rFonts w:asciiTheme="majorHAnsi" w:hAnsiTheme="majorHAnsi"/>
          <w:b/>
        </w:rPr>
        <w:tab/>
      </w:r>
      <w:r w:rsidRPr="00250AB3">
        <w:rPr>
          <w:rFonts w:asciiTheme="majorHAnsi" w:hAnsiTheme="majorHAnsi"/>
          <w:b/>
        </w:rPr>
        <w:t>Đon Đeljaj</w:t>
      </w:r>
      <w:r w:rsidRPr="00250AB3">
        <w:rPr>
          <w:rFonts w:asciiTheme="majorHAnsi" w:hAnsiTheme="majorHAnsi"/>
        </w:rPr>
        <w:t>, dipl.el.ing.</w:t>
      </w:r>
    </w:p>
    <w:p w:rsidR="00D25F70" w:rsidRPr="00B35593" w:rsidRDefault="00D25F70" w:rsidP="00D25F70">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r>
      <w:r>
        <w:rPr>
          <w:rFonts w:asciiTheme="majorHAnsi" w:hAnsiTheme="majorHAnsi"/>
        </w:rPr>
        <w:tab/>
        <w:t>___</w:t>
      </w:r>
      <w:r w:rsidRPr="00B35593">
        <w:rPr>
          <w:rFonts w:asciiTheme="majorHAnsi" w:hAnsiTheme="majorHAnsi" w:cs="Arial"/>
          <w:color w:val="000000"/>
        </w:rPr>
        <w:t>_______________________</w:t>
      </w:r>
    </w:p>
    <w:p w:rsidR="00D25F70" w:rsidRDefault="00D25F70" w:rsidP="00D25F70">
      <w:pPr>
        <w:ind w:left="6372"/>
        <w:jc w:val="center"/>
        <w:rPr>
          <w:rFonts w:asciiTheme="majorHAnsi" w:hAnsiTheme="majorHAnsi" w:cs="Arial"/>
          <w:i/>
          <w:iCs/>
          <w:color w:val="000000"/>
        </w:rPr>
      </w:pPr>
      <w:r w:rsidRPr="00B35593">
        <w:rPr>
          <w:rFonts w:asciiTheme="majorHAnsi" w:hAnsiTheme="majorHAnsi" w:cs="Arial"/>
          <w:i/>
          <w:iCs/>
          <w:color w:val="000000"/>
        </w:rPr>
        <w:t>s.r.</w:t>
      </w:r>
    </w:p>
    <w:p w:rsidR="00D25F70" w:rsidRPr="00B35593" w:rsidRDefault="00D25F70" w:rsidP="00D25F70">
      <w:pPr>
        <w:ind w:left="6372"/>
        <w:jc w:val="center"/>
        <w:rPr>
          <w:rFonts w:asciiTheme="majorHAnsi" w:hAnsiTheme="majorHAnsi" w:cs="Arial"/>
          <w:i/>
          <w:iCs/>
          <w:color w:val="000000"/>
          <w:sz w:val="10"/>
          <w:szCs w:val="10"/>
        </w:rPr>
      </w:pPr>
    </w:p>
    <w:p w:rsidR="00D25F70" w:rsidRDefault="00D25F70" w:rsidP="00D25F70">
      <w:pPr>
        <w:ind w:left="6372"/>
        <w:jc w:val="center"/>
        <w:rPr>
          <w:rFonts w:asciiTheme="majorHAnsi" w:hAnsiTheme="majorHAnsi" w:cs="Arial"/>
          <w:i/>
          <w:iCs/>
          <w:color w:val="000000"/>
          <w:sz w:val="10"/>
          <w:szCs w:val="10"/>
        </w:rPr>
      </w:pPr>
    </w:p>
    <w:p w:rsidR="00D25F70" w:rsidRPr="00B35593" w:rsidRDefault="00D25F70" w:rsidP="00D25F70">
      <w:pPr>
        <w:ind w:left="6372"/>
        <w:jc w:val="center"/>
        <w:rPr>
          <w:rFonts w:asciiTheme="majorHAnsi" w:hAnsiTheme="majorHAnsi" w:cs="Arial"/>
          <w:i/>
          <w:iCs/>
          <w:color w:val="000000"/>
          <w:sz w:val="10"/>
          <w:szCs w:val="10"/>
        </w:rPr>
      </w:pPr>
    </w:p>
    <w:p w:rsidR="00D25F70" w:rsidRPr="00D25F70" w:rsidRDefault="00D25F70" w:rsidP="00D25F70">
      <w:pPr>
        <w:tabs>
          <w:tab w:val="left" w:pos="3290"/>
        </w:tabs>
        <w:rPr>
          <w:rFonts w:asciiTheme="majorHAnsi" w:hAnsiTheme="majorHAnsi"/>
          <w:sz w:val="21"/>
          <w:szCs w:val="21"/>
        </w:rPr>
      </w:pPr>
      <w:r w:rsidRPr="00B551B2">
        <w:rPr>
          <w:rFonts w:asciiTheme="majorHAnsi" w:hAnsiTheme="majorHAnsi" w:cs="Arial"/>
          <w:iCs/>
          <w:color w:val="000000"/>
          <w:sz w:val="20"/>
          <w:szCs w:val="20"/>
        </w:rPr>
        <w:t xml:space="preserve">Zamjenik predsjednika komisije </w:t>
      </w:r>
      <w:r w:rsidRPr="00B551B2">
        <w:rPr>
          <w:rFonts w:asciiTheme="majorHAnsi" w:hAnsiTheme="majorHAnsi" w:cs="Arial"/>
          <w:sz w:val="20"/>
          <w:szCs w:val="20"/>
        </w:rPr>
        <w:t>za sprovođenje postupka javne nabavk</w:t>
      </w:r>
      <w:r w:rsidRPr="00B551B2">
        <w:rPr>
          <w:rFonts w:asciiTheme="majorHAnsi" w:hAnsiTheme="majorHAnsi" w:cs="Arial"/>
          <w:iCs/>
          <w:color w:val="000000"/>
          <w:sz w:val="20"/>
          <w:szCs w:val="20"/>
        </w:rPr>
        <w:t>e:</w:t>
      </w:r>
      <w:r w:rsidRPr="00B551B2">
        <w:rPr>
          <w:rFonts w:asciiTheme="majorHAnsi" w:hAnsiTheme="majorHAnsi" w:cstheme="minorHAnsi"/>
          <w:b/>
          <w:sz w:val="23"/>
          <w:szCs w:val="23"/>
        </w:rPr>
        <w:t xml:space="preserve"> </w:t>
      </w:r>
      <w:r w:rsidRPr="00D25F70">
        <w:rPr>
          <w:rFonts w:asciiTheme="majorHAnsi" w:hAnsiTheme="majorHAnsi" w:cstheme="minorHAnsi"/>
          <w:b/>
          <w:sz w:val="21"/>
          <w:szCs w:val="21"/>
        </w:rPr>
        <w:t xml:space="preserve">Radmila Majić, </w:t>
      </w:r>
      <w:r w:rsidRPr="00D25F70">
        <w:rPr>
          <w:rFonts w:asciiTheme="majorHAnsi" w:hAnsiTheme="majorHAnsi" w:cstheme="minorHAnsi"/>
          <w:sz w:val="21"/>
          <w:szCs w:val="21"/>
        </w:rPr>
        <w:t>dipl. pravnik</w:t>
      </w:r>
    </w:p>
    <w:p w:rsidR="00D25F70" w:rsidRPr="00B35593" w:rsidRDefault="00D25F70" w:rsidP="00D25F70">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D25F70" w:rsidRDefault="00D25F70" w:rsidP="00D25F70">
      <w:pPr>
        <w:ind w:left="6372"/>
        <w:jc w:val="center"/>
        <w:rPr>
          <w:rFonts w:asciiTheme="majorHAnsi" w:hAnsiTheme="majorHAnsi" w:cs="Arial"/>
          <w:i/>
          <w:iCs/>
          <w:color w:val="000000"/>
        </w:rPr>
      </w:pPr>
      <w:r w:rsidRPr="00B35593">
        <w:rPr>
          <w:rFonts w:asciiTheme="majorHAnsi" w:hAnsiTheme="majorHAnsi" w:cs="Arial"/>
          <w:i/>
          <w:iCs/>
          <w:color w:val="000000"/>
        </w:rPr>
        <w:t>s.r.</w:t>
      </w:r>
    </w:p>
    <w:p w:rsidR="00D25F70" w:rsidRDefault="00D25F70" w:rsidP="00D25F70">
      <w:pPr>
        <w:ind w:left="6372"/>
        <w:jc w:val="center"/>
        <w:rPr>
          <w:rFonts w:asciiTheme="majorHAnsi" w:hAnsiTheme="majorHAnsi" w:cs="Arial"/>
          <w:i/>
          <w:iCs/>
          <w:color w:val="000000"/>
        </w:rPr>
      </w:pPr>
    </w:p>
    <w:p w:rsidR="00F418D0" w:rsidRPr="0069260C" w:rsidRDefault="00F418D0" w:rsidP="00F418D0">
      <w:pPr>
        <w:jc w:val="both"/>
        <w:rPr>
          <w:rFonts w:asciiTheme="majorHAnsi" w:hAnsiTheme="majorHAnsi" w:cs="Arial"/>
          <w:b/>
          <w:bCs/>
          <w:color w:val="000000"/>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lastRenderedPageBreak/>
        <w:t xml:space="preserve"> </w:t>
      </w:r>
      <w:bookmarkStart w:id="11" w:name="_Toc48114057"/>
      <w:r w:rsidRPr="0069260C">
        <w:rPr>
          <w:rFonts w:asciiTheme="majorHAnsi" w:hAnsiTheme="majorHAnsi" w:cs="Arial"/>
          <w:b/>
          <w:bCs/>
        </w:rPr>
        <w:t>UPUTSTVO O PRAVNOM SREDSTVU</w:t>
      </w:r>
      <w:bookmarkEnd w:id="11"/>
    </w:p>
    <w:p w:rsidR="00F418D0" w:rsidRPr="0069260C" w:rsidRDefault="00F418D0" w:rsidP="00F418D0">
      <w:pPr>
        <w:tabs>
          <w:tab w:val="left" w:pos="5760"/>
        </w:tabs>
        <w:jc w:val="center"/>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F418D0" w:rsidRPr="0069260C" w:rsidRDefault="00F418D0" w:rsidP="00F418D0">
      <w:pPr>
        <w:tabs>
          <w:tab w:val="left" w:pos="5760"/>
        </w:tabs>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F418D0" w:rsidRPr="0069260C" w:rsidRDefault="00F418D0" w:rsidP="00F418D0">
      <w:pPr>
        <w:autoSpaceDE w:val="0"/>
        <w:autoSpaceDN w:val="0"/>
        <w:adjustRightInd w:val="0"/>
        <w:ind w:firstLine="567"/>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F418D0" w:rsidRPr="0069260C" w:rsidRDefault="00F418D0" w:rsidP="00F418D0">
      <w:pPr>
        <w:rPr>
          <w:rFonts w:asciiTheme="majorHAnsi" w:hAnsiTheme="majorHAnsi" w:cs="Arial"/>
          <w:color w:val="FF0000"/>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Default="00BB303D" w:rsidP="00BB303D">
      <w:pPr>
        <w:jc w:val="right"/>
        <w:rPr>
          <w:rFonts w:ascii="Arial" w:hAnsi="Arial" w:cs="Arial"/>
          <w:b/>
          <w:sz w:val="22"/>
          <w:szCs w:val="22"/>
          <w:lang w:val="sr-Latn-RS"/>
        </w:rPr>
      </w:pPr>
    </w:p>
    <w:p w:rsidR="0006612B" w:rsidRDefault="0006612B"/>
    <w:sectPr w:rsidR="0006612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59" w:rsidRDefault="00761259" w:rsidP="00BB303D">
      <w:r>
        <w:separator/>
      </w:r>
    </w:p>
  </w:endnote>
  <w:endnote w:type="continuationSeparator" w:id="0">
    <w:p w:rsidR="00761259" w:rsidRDefault="00761259" w:rsidP="00B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szCs w:val="22"/>
      </w:rPr>
      <w:id w:val="-500582205"/>
      <w:docPartObj>
        <w:docPartGallery w:val="Page Numbers (Bottom of Page)"/>
        <w:docPartUnique/>
      </w:docPartObj>
    </w:sdtPr>
    <w:sdtEndPr/>
    <w:sdtContent>
      <w:sdt>
        <w:sdtPr>
          <w:rPr>
            <w:rFonts w:asciiTheme="majorHAnsi" w:hAnsiTheme="majorHAnsi"/>
            <w:sz w:val="22"/>
            <w:szCs w:val="22"/>
          </w:rPr>
          <w:id w:val="-1669238322"/>
          <w:docPartObj>
            <w:docPartGallery w:val="Page Numbers (Top of Page)"/>
            <w:docPartUnique/>
          </w:docPartObj>
        </w:sdtPr>
        <w:sdtEndPr/>
        <w:sdtContent>
          <w:p w:rsidR="005A665D" w:rsidRPr="00F27803" w:rsidRDefault="005A665D">
            <w:pPr>
              <w:pStyle w:val="Footer"/>
              <w:jc w:val="center"/>
              <w:rPr>
                <w:rFonts w:asciiTheme="majorHAnsi" w:hAnsiTheme="majorHAnsi"/>
                <w:sz w:val="22"/>
                <w:szCs w:val="22"/>
              </w:rPr>
            </w:pPr>
            <w:r w:rsidRPr="00F27803">
              <w:rPr>
                <w:rFonts w:asciiTheme="majorHAnsi" w:hAnsiTheme="majorHAnsi"/>
                <w:sz w:val="22"/>
                <w:szCs w:val="22"/>
              </w:rPr>
              <w:t xml:space="preserve">Page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PAGE </w:instrText>
            </w:r>
            <w:r w:rsidRPr="00F27803">
              <w:rPr>
                <w:rFonts w:asciiTheme="majorHAnsi" w:hAnsiTheme="majorHAnsi"/>
                <w:b/>
                <w:bCs/>
                <w:sz w:val="22"/>
                <w:szCs w:val="22"/>
              </w:rPr>
              <w:fldChar w:fldCharType="separate"/>
            </w:r>
            <w:r w:rsidR="00B1778E">
              <w:rPr>
                <w:rFonts w:asciiTheme="majorHAnsi" w:hAnsiTheme="majorHAnsi"/>
                <w:b/>
                <w:bCs/>
                <w:noProof/>
                <w:sz w:val="22"/>
                <w:szCs w:val="22"/>
              </w:rPr>
              <w:t>7</w:t>
            </w:r>
            <w:r w:rsidRPr="00F27803">
              <w:rPr>
                <w:rFonts w:asciiTheme="majorHAnsi" w:hAnsiTheme="majorHAnsi"/>
                <w:b/>
                <w:bCs/>
                <w:sz w:val="22"/>
                <w:szCs w:val="22"/>
              </w:rPr>
              <w:fldChar w:fldCharType="end"/>
            </w:r>
            <w:r w:rsidRPr="00F27803">
              <w:rPr>
                <w:rFonts w:asciiTheme="majorHAnsi" w:hAnsiTheme="majorHAnsi"/>
                <w:sz w:val="22"/>
                <w:szCs w:val="22"/>
              </w:rPr>
              <w:t xml:space="preserve"> of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NUMPAGES  </w:instrText>
            </w:r>
            <w:r w:rsidRPr="00F27803">
              <w:rPr>
                <w:rFonts w:asciiTheme="majorHAnsi" w:hAnsiTheme="majorHAnsi"/>
                <w:b/>
                <w:bCs/>
                <w:sz w:val="22"/>
                <w:szCs w:val="22"/>
              </w:rPr>
              <w:fldChar w:fldCharType="separate"/>
            </w:r>
            <w:r w:rsidR="00B1778E">
              <w:rPr>
                <w:rFonts w:asciiTheme="majorHAnsi" w:hAnsiTheme="majorHAnsi"/>
                <w:b/>
                <w:bCs/>
                <w:noProof/>
                <w:sz w:val="22"/>
                <w:szCs w:val="22"/>
              </w:rPr>
              <w:t>14</w:t>
            </w:r>
            <w:r w:rsidRPr="00F27803">
              <w:rPr>
                <w:rFonts w:asciiTheme="majorHAnsi" w:hAnsiTheme="majorHAnsi"/>
                <w:b/>
                <w:bCs/>
                <w:sz w:val="22"/>
                <w:szCs w:val="22"/>
              </w:rPr>
              <w:fldChar w:fldCharType="end"/>
            </w:r>
          </w:p>
        </w:sdtContent>
      </w:sdt>
    </w:sdtContent>
  </w:sdt>
  <w:p w:rsidR="005A665D" w:rsidRDefault="005A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59" w:rsidRDefault="00761259" w:rsidP="00BB303D">
      <w:r>
        <w:separator/>
      </w:r>
    </w:p>
  </w:footnote>
  <w:footnote w:type="continuationSeparator" w:id="0">
    <w:p w:rsidR="00761259" w:rsidRDefault="00761259" w:rsidP="00BB303D">
      <w:r>
        <w:continuationSeparator/>
      </w:r>
    </w:p>
  </w:footnote>
  <w:footnote w:id="1">
    <w:p w:rsidR="005A665D" w:rsidRPr="00367536" w:rsidRDefault="005A665D" w:rsidP="00F418D0">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5A665D" w:rsidRPr="002E211C" w:rsidRDefault="005A665D" w:rsidP="00F418D0">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5A665D" w:rsidRPr="005D5095" w:rsidRDefault="005A665D" w:rsidP="00F418D0">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5A665D" w:rsidRPr="005D5095" w:rsidRDefault="005A665D" w:rsidP="00F418D0">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5A665D" w:rsidRPr="002E4B68" w:rsidRDefault="005A665D" w:rsidP="00F418D0">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5A665D" w:rsidRPr="000365E1" w:rsidRDefault="005A665D" w:rsidP="00F418D0">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5A665D" w:rsidRPr="00D76152" w:rsidRDefault="005A665D" w:rsidP="001B0C5C">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5A665D" w:rsidRPr="002E211C" w:rsidRDefault="005A665D" w:rsidP="00F418D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5A665D" w:rsidRPr="00761A17" w:rsidRDefault="005A665D" w:rsidP="00F418D0">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5A665D" w:rsidRPr="0099622E" w:rsidRDefault="005A665D" w:rsidP="00F418D0">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90D5AEB"/>
    <w:multiLevelType w:val="hybridMultilevel"/>
    <w:tmpl w:val="E52A0358"/>
    <w:lvl w:ilvl="0" w:tplc="B4688264">
      <w:start w:val="3"/>
      <w:numFmt w:val="decimal"/>
      <w:lvlText w:val="%1."/>
      <w:lvlJc w:val="left"/>
      <w:pPr>
        <w:ind w:left="720" w:hanging="360"/>
      </w:pPr>
      <w:rPr>
        <w:rFonts w:asciiTheme="majorHAnsi" w:hAnsiTheme="majorHAnsi"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2A06BA"/>
    <w:multiLevelType w:val="hybridMultilevel"/>
    <w:tmpl w:val="5832C84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3"/>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3D"/>
    <w:rsid w:val="00032376"/>
    <w:rsid w:val="0006612B"/>
    <w:rsid w:val="00071219"/>
    <w:rsid w:val="00090FA8"/>
    <w:rsid w:val="0010208A"/>
    <w:rsid w:val="001B0C5C"/>
    <w:rsid w:val="001B6E8A"/>
    <w:rsid w:val="001D6304"/>
    <w:rsid w:val="001F1DF5"/>
    <w:rsid w:val="00241E0D"/>
    <w:rsid w:val="0024338F"/>
    <w:rsid w:val="00292E47"/>
    <w:rsid w:val="00294C87"/>
    <w:rsid w:val="002B37A9"/>
    <w:rsid w:val="002B4425"/>
    <w:rsid w:val="0039529D"/>
    <w:rsid w:val="003D32B5"/>
    <w:rsid w:val="00416D80"/>
    <w:rsid w:val="004548EE"/>
    <w:rsid w:val="00465A92"/>
    <w:rsid w:val="004C4B72"/>
    <w:rsid w:val="005A665D"/>
    <w:rsid w:val="006303D0"/>
    <w:rsid w:val="006E5A40"/>
    <w:rsid w:val="00761259"/>
    <w:rsid w:val="00806B24"/>
    <w:rsid w:val="008E6618"/>
    <w:rsid w:val="008F69A7"/>
    <w:rsid w:val="00956ACE"/>
    <w:rsid w:val="00997054"/>
    <w:rsid w:val="009E20D7"/>
    <w:rsid w:val="00A44581"/>
    <w:rsid w:val="00A76745"/>
    <w:rsid w:val="00A92DC7"/>
    <w:rsid w:val="00AE18BA"/>
    <w:rsid w:val="00B1778E"/>
    <w:rsid w:val="00B51724"/>
    <w:rsid w:val="00BB303D"/>
    <w:rsid w:val="00C92DA5"/>
    <w:rsid w:val="00CF1774"/>
    <w:rsid w:val="00D0731C"/>
    <w:rsid w:val="00D25F70"/>
    <w:rsid w:val="00D6507F"/>
    <w:rsid w:val="00DE4AA7"/>
    <w:rsid w:val="00E3317D"/>
    <w:rsid w:val="00E551A6"/>
    <w:rsid w:val="00E71B11"/>
    <w:rsid w:val="00E738F8"/>
    <w:rsid w:val="00EE7C00"/>
    <w:rsid w:val="00F27803"/>
    <w:rsid w:val="00F418D0"/>
    <w:rsid w:val="00F75142"/>
    <w:rsid w:val="00FC0038"/>
    <w:rsid w:val="00FD5A0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071219"/>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071219"/>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071219"/>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071219"/>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7198-87DD-4C7E-A6DC-26CEAB79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2020-10-06T08:02:00Z</cp:lastPrinted>
  <dcterms:created xsi:type="dcterms:W3CDTF">2020-10-07T07:18:00Z</dcterms:created>
  <dcterms:modified xsi:type="dcterms:W3CDTF">2020-10-07T07:18:00Z</dcterms:modified>
</cp:coreProperties>
</file>